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5EF" w:rsidRPr="00834D4C" w:rsidRDefault="00D755EF">
      <w:pPr>
        <w:rPr>
          <w:rFonts w:ascii="Calibri" w:hAnsi="Calibri" w:cs="Mangal"/>
          <w:color w:val="000000"/>
        </w:rPr>
      </w:pPr>
    </w:p>
    <w:tbl>
      <w:tblPr>
        <w:tblW w:w="0" w:type="auto"/>
        <w:tblCellMar>
          <w:top w:w="28" w:type="dxa"/>
          <w:left w:w="57" w:type="dxa"/>
          <w:right w:w="57" w:type="dxa"/>
        </w:tblCellMar>
        <w:tblLook w:val="01E0"/>
      </w:tblPr>
      <w:tblGrid>
        <w:gridCol w:w="9184"/>
      </w:tblGrid>
      <w:tr w:rsidR="00D755EF" w:rsidRPr="00834D4C">
        <w:tc>
          <w:tcPr>
            <w:tcW w:w="9184" w:type="dxa"/>
            <w:shd w:val="clear" w:color="auto" w:fill="auto"/>
          </w:tcPr>
          <w:p w:rsidR="00D755EF" w:rsidRPr="00834D4C" w:rsidRDefault="00D755EF" w:rsidP="008C62B5">
            <w:pPr>
              <w:jc w:val="right"/>
              <w:rPr>
                <w:rFonts w:ascii="Calibri" w:hAnsi="Calibri" w:cs="Mangal"/>
                <w:b/>
                <w:color w:val="000000"/>
                <w:sz w:val="20"/>
                <w:szCs w:val="20"/>
              </w:rPr>
            </w:pPr>
          </w:p>
        </w:tc>
      </w:tr>
      <w:tr w:rsidR="00D755EF" w:rsidRPr="00834D4C">
        <w:tc>
          <w:tcPr>
            <w:tcW w:w="9184" w:type="dxa"/>
            <w:shd w:val="clear" w:color="auto" w:fill="auto"/>
          </w:tcPr>
          <w:p w:rsidR="00242183" w:rsidRPr="00834D4C" w:rsidRDefault="00242183" w:rsidP="00AB6F0C">
            <w:pPr>
              <w:rPr>
                <w:rFonts w:ascii="Calibri" w:hAnsi="Calibri" w:cs="Mangal"/>
                <w:color w:val="000000"/>
                <w:sz w:val="20"/>
                <w:szCs w:val="20"/>
              </w:rPr>
            </w:pPr>
          </w:p>
        </w:tc>
      </w:tr>
      <w:tr w:rsidR="00D755EF" w:rsidRPr="00834D4C">
        <w:tc>
          <w:tcPr>
            <w:tcW w:w="9184" w:type="dxa"/>
            <w:shd w:val="clear" w:color="auto" w:fill="auto"/>
          </w:tcPr>
          <w:p w:rsidR="00D755EF" w:rsidRPr="00834D4C" w:rsidRDefault="00D755EF" w:rsidP="008C62B5">
            <w:pPr>
              <w:jc w:val="center"/>
              <w:rPr>
                <w:rFonts w:ascii="Calibri" w:hAnsi="Calibri" w:cs="Mangal"/>
                <w:color w:val="000000"/>
                <w:sz w:val="12"/>
                <w:szCs w:val="12"/>
              </w:rPr>
            </w:pPr>
          </w:p>
        </w:tc>
      </w:tr>
      <w:tr w:rsidR="00D755EF" w:rsidRPr="00834D4C">
        <w:tc>
          <w:tcPr>
            <w:tcW w:w="9184" w:type="dxa"/>
            <w:shd w:val="clear" w:color="auto" w:fill="8C8C8C"/>
          </w:tcPr>
          <w:p w:rsidR="00D755EF" w:rsidRPr="00834D4C" w:rsidRDefault="00D755EF" w:rsidP="008C62B5">
            <w:pPr>
              <w:jc w:val="center"/>
              <w:rPr>
                <w:rFonts w:ascii="Calibri" w:hAnsi="Calibri" w:cs="Mangal"/>
                <w:b/>
                <w:color w:val="000000"/>
                <w:spacing w:val="20"/>
                <w:sz w:val="40"/>
                <w:szCs w:val="40"/>
              </w:rPr>
            </w:pPr>
            <w:r w:rsidRPr="00834D4C">
              <w:rPr>
                <w:rFonts w:ascii="Calibri" w:hAnsi="Calibri" w:cs="Mangal"/>
                <w:b/>
                <w:color w:val="000000"/>
                <w:spacing w:val="20"/>
                <w:sz w:val="40"/>
                <w:szCs w:val="40"/>
              </w:rPr>
              <w:t>OPERAT SZACUNKOWY</w:t>
            </w:r>
          </w:p>
        </w:tc>
      </w:tr>
      <w:tr w:rsidR="00242183" w:rsidRPr="00834D4C">
        <w:tc>
          <w:tcPr>
            <w:tcW w:w="9184" w:type="dxa"/>
            <w:shd w:val="clear" w:color="auto" w:fill="E0E0E0"/>
          </w:tcPr>
          <w:p w:rsidR="00A72376" w:rsidRDefault="00A72376" w:rsidP="00A72376">
            <w:pPr>
              <w:spacing w:line="360" w:lineRule="auto"/>
              <w:jc w:val="center"/>
              <w:rPr>
                <w:rFonts w:ascii="Calibri" w:hAnsi="Calibri" w:cs="Mangal"/>
                <w:b/>
                <w:color w:val="000000"/>
                <w:sz w:val="28"/>
                <w:szCs w:val="28"/>
              </w:rPr>
            </w:pPr>
          </w:p>
          <w:p w:rsidR="00C43072" w:rsidRDefault="00A72376" w:rsidP="00A72376">
            <w:pPr>
              <w:spacing w:line="360" w:lineRule="auto"/>
              <w:jc w:val="center"/>
              <w:rPr>
                <w:rFonts w:ascii="Calibri" w:hAnsi="Calibri" w:cs="Mangal"/>
                <w:b/>
                <w:color w:val="000000"/>
                <w:sz w:val="28"/>
                <w:szCs w:val="28"/>
              </w:rPr>
            </w:pPr>
            <w:r w:rsidRPr="00834D4C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OKRE</w:t>
            </w:r>
            <w:r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 xml:space="preserve">ŚLENIE WARTOŚCI  </w:t>
            </w:r>
            <w:r w:rsidR="00C43072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 xml:space="preserve">NIERUCHOMOŚCI LOKALOWEJ NR </w:t>
            </w:r>
            <w:r w:rsidR="00CF071A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12</w:t>
            </w:r>
          </w:p>
          <w:p w:rsidR="00A72376" w:rsidRDefault="00A72376" w:rsidP="00A72376">
            <w:pPr>
              <w:spacing w:line="360" w:lineRule="auto"/>
              <w:jc w:val="center"/>
              <w:rPr>
                <w:rFonts w:ascii="Calibri" w:hAnsi="Calibri" w:cs="Mangal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POŁOŻONE</w:t>
            </w:r>
            <w:r w:rsidR="00C43072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J</w:t>
            </w:r>
            <w:r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 xml:space="preserve"> W KALISZU, UL. </w:t>
            </w:r>
            <w:r w:rsidR="00E00E8C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 xml:space="preserve">KAZIMIERZA </w:t>
            </w:r>
            <w:r w:rsidR="00CF071A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PUŁASKIEGO 21</w:t>
            </w:r>
          </w:p>
          <w:p w:rsidR="00242183" w:rsidRDefault="00A72376" w:rsidP="00A72376">
            <w:pPr>
              <w:jc w:val="center"/>
              <w:rPr>
                <w:rFonts w:ascii="Calibri" w:hAnsi="Calibri" w:cs="Mangal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POWIAT MIASTO KALISZ, WOJEWÓDZTWO WIELKOPOLSKIE</w:t>
            </w:r>
          </w:p>
          <w:p w:rsidR="003B304E" w:rsidRDefault="003B304E" w:rsidP="00A72376">
            <w:pPr>
              <w:jc w:val="center"/>
              <w:rPr>
                <w:rFonts w:ascii="Calibri" w:hAnsi="Calibri" w:cs="Mangal"/>
                <w:b/>
                <w:color w:val="000000"/>
                <w:sz w:val="28"/>
                <w:szCs w:val="28"/>
              </w:rPr>
            </w:pPr>
          </w:p>
          <w:p w:rsidR="003B304E" w:rsidRDefault="003B304E" w:rsidP="00A72376">
            <w:pPr>
              <w:jc w:val="center"/>
              <w:rPr>
                <w:rFonts w:ascii="Calibri" w:hAnsi="Calibri" w:cs="Mangal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KSIĘGA WIECZYSTA NR KZ1A/</w:t>
            </w:r>
            <w:r w:rsidR="00CF071A">
              <w:rPr>
                <w:rFonts w:ascii="Calibri" w:hAnsi="Calibri" w:cs="Mangal"/>
                <w:b/>
                <w:color w:val="000000"/>
                <w:sz w:val="28"/>
                <w:szCs w:val="28"/>
              </w:rPr>
              <w:t>00076401/2</w:t>
            </w:r>
          </w:p>
          <w:p w:rsidR="00A72376" w:rsidRPr="00834D4C" w:rsidRDefault="00A72376" w:rsidP="00A72376">
            <w:pPr>
              <w:jc w:val="center"/>
              <w:rPr>
                <w:rFonts w:ascii="Calibri" w:hAnsi="Calibri" w:cs="Mangal"/>
                <w:b/>
                <w:color w:val="000000"/>
                <w:sz w:val="40"/>
                <w:szCs w:val="40"/>
              </w:rPr>
            </w:pPr>
          </w:p>
        </w:tc>
      </w:tr>
      <w:tr w:rsidR="00D755EF" w:rsidRPr="00834D4C">
        <w:tc>
          <w:tcPr>
            <w:tcW w:w="9184" w:type="dxa"/>
            <w:shd w:val="clear" w:color="auto" w:fill="auto"/>
          </w:tcPr>
          <w:p w:rsidR="00D755EF" w:rsidRPr="00834D4C" w:rsidRDefault="00D755EF" w:rsidP="00A24CDF">
            <w:pPr>
              <w:rPr>
                <w:rFonts w:ascii="Calibri" w:hAnsi="Calibri" w:cs="Mangal"/>
                <w:color w:val="000000"/>
                <w:sz w:val="22"/>
                <w:szCs w:val="22"/>
              </w:rPr>
            </w:pPr>
          </w:p>
        </w:tc>
      </w:tr>
      <w:tr w:rsidR="00A24CDF" w:rsidRPr="00834D4C">
        <w:tc>
          <w:tcPr>
            <w:tcW w:w="9184" w:type="dxa"/>
            <w:shd w:val="clear" w:color="auto" w:fill="auto"/>
          </w:tcPr>
          <w:tbl>
            <w:tblPr>
              <w:tblW w:w="9000" w:type="dxa"/>
              <w:tblLook w:val="01E0"/>
            </w:tblPr>
            <w:tblGrid>
              <w:gridCol w:w="9000"/>
            </w:tblGrid>
            <w:tr w:rsidR="00A24CDF" w:rsidRPr="00834D4C">
              <w:tc>
                <w:tcPr>
                  <w:tcW w:w="9000" w:type="dxa"/>
                </w:tcPr>
                <w:p w:rsidR="00A24CDF" w:rsidRPr="00190E63" w:rsidRDefault="00A24CDF" w:rsidP="00CF071A">
                  <w:pPr>
                    <w:rPr>
                      <w:rFonts w:ascii="Calibri" w:hAnsi="Calibri" w:cs="Mangal"/>
                      <w:b/>
                      <w:i/>
                      <w:color w:val="000000"/>
                    </w:rPr>
                  </w:pPr>
                  <w:r w:rsidRPr="00190E63">
                    <w:rPr>
                      <w:rFonts w:ascii="Calibri" w:hAnsi="Calibri" w:cs="Mangal"/>
                      <w:b/>
                      <w:i/>
                      <w:color w:val="000000"/>
                      <w:sz w:val="22"/>
                      <w:szCs w:val="22"/>
                    </w:rPr>
                    <w:t xml:space="preserve">Numer sprawy: KM </w:t>
                  </w:r>
                  <w:r w:rsidR="00CF071A">
                    <w:rPr>
                      <w:rFonts w:ascii="Calibri" w:hAnsi="Calibri" w:cs="Mangal"/>
                      <w:b/>
                      <w:i/>
                      <w:color w:val="000000"/>
                      <w:sz w:val="22"/>
                      <w:szCs w:val="22"/>
                    </w:rPr>
                    <w:t>738/13</w:t>
                  </w:r>
                </w:p>
              </w:tc>
            </w:tr>
            <w:tr w:rsidR="00A24CDF" w:rsidRPr="00834D4C" w:rsidTr="00CF071A">
              <w:trPr>
                <w:trHeight w:val="2311"/>
              </w:trPr>
              <w:tc>
                <w:tcPr>
                  <w:tcW w:w="9000" w:type="dxa"/>
                </w:tcPr>
                <w:p w:rsidR="00A24CDF" w:rsidRPr="00190E63" w:rsidRDefault="00A24CDF" w:rsidP="008B3F17">
                  <w:pP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 w:rsidRPr="00190E63"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Z WNIOSKU:</w:t>
                  </w:r>
                </w:p>
                <w:p w:rsidR="00C43072" w:rsidRDefault="00CF071A" w:rsidP="008B3F17">
                  <w:pPr>
                    <w:ind w:left="612"/>
                    <w:rPr>
                      <w:rFonts w:ascii="Calibri" w:hAnsi="Calibri" w:cs="Mangal"/>
                      <w:b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Mangal"/>
                      <w:b/>
                      <w:i/>
                      <w:color w:val="000000"/>
                      <w:sz w:val="22"/>
                      <w:szCs w:val="22"/>
                    </w:rPr>
                    <w:t>Towarzystwo Ubezpieczeń EUROPA S.A</w:t>
                  </w:r>
                </w:p>
                <w:p w:rsidR="003B304E" w:rsidRDefault="00CF071A" w:rsidP="008B3F17">
                  <w:pPr>
                    <w:ind w:left="612"/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53-413 Wrocław, ul. Gwiaździsta 62</w:t>
                  </w:r>
                </w:p>
                <w:p w:rsidR="00F31BAE" w:rsidRDefault="003B304E" w:rsidP="008B3F17">
                  <w:pPr>
                    <w:ind w:left="612"/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 xml:space="preserve">którego reprezentuje pełnomocnik: </w:t>
                  </w:r>
                  <w:r w:rsidR="00CF071A"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Radca Prawny Grzegorz Bobrowski</w:t>
                  </w:r>
                </w:p>
                <w:p w:rsidR="003B304E" w:rsidRPr="00F31BAE" w:rsidRDefault="00CF071A" w:rsidP="008B3F17">
                  <w:pPr>
                    <w:ind w:left="612"/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50-264 Wrocław, ul. Kilińskiego 30</w:t>
                  </w:r>
                </w:p>
                <w:p w:rsidR="00A24CDF" w:rsidRPr="00190E63" w:rsidRDefault="00A24CDF" w:rsidP="008B3F17">
                  <w:pP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 w:rsidRPr="00190E63"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PRZECIWKO:</w:t>
                  </w:r>
                </w:p>
                <w:p w:rsidR="00A24CDF" w:rsidRPr="00F31BAE" w:rsidRDefault="00CF071A" w:rsidP="008B3F17">
                  <w:pPr>
                    <w:ind w:firstLine="612"/>
                    <w:rPr>
                      <w:rFonts w:ascii="Calibri" w:hAnsi="Calibri" w:cs="Mangal"/>
                      <w:b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Mangal"/>
                      <w:b/>
                      <w:i/>
                      <w:color w:val="000000"/>
                      <w:sz w:val="22"/>
                      <w:szCs w:val="22"/>
                    </w:rPr>
                    <w:t>Remi Taylor</w:t>
                  </w:r>
                </w:p>
                <w:p w:rsidR="00F31BAE" w:rsidRDefault="00F31BAE" w:rsidP="008B3F17">
                  <w:pPr>
                    <w:ind w:firstLine="612"/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 xml:space="preserve">62-800 Kalisz, ul. </w:t>
                  </w:r>
                  <w:r w:rsidR="00CF071A"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  <w:t>Pułaskiego 21/12</w:t>
                  </w:r>
                </w:p>
                <w:p w:rsidR="00F31BAE" w:rsidRPr="00F31BAE" w:rsidRDefault="00F31BAE" w:rsidP="00F31BAE">
                  <w:pPr>
                    <w:ind w:firstLine="612"/>
                    <w:rPr>
                      <w:rFonts w:ascii="Calibri" w:hAnsi="Calibri" w:cs="Mangal"/>
                      <w:i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A24CDF" w:rsidRDefault="00A24CDF" w:rsidP="00BF3F6D">
            <w:pPr>
              <w:spacing w:line="360" w:lineRule="auto"/>
              <w:jc w:val="center"/>
              <w:rPr>
                <w:rFonts w:ascii="Calibri" w:hAnsi="Calibri" w:cs="Mangal"/>
                <w:b/>
                <w:color w:val="000000"/>
                <w:sz w:val="28"/>
                <w:szCs w:val="28"/>
              </w:rPr>
            </w:pP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72376" w:rsidRDefault="00A72376" w:rsidP="008B3F17">
            <w:pPr>
              <w:rPr>
                <w:rFonts w:ascii="Calibri" w:hAnsi="Calibri" w:cs="Mangal"/>
                <w:b/>
                <w:i/>
                <w:color w:val="000000"/>
                <w:sz w:val="22"/>
                <w:szCs w:val="22"/>
              </w:rPr>
            </w:pPr>
          </w:p>
          <w:p w:rsidR="00A72376" w:rsidRPr="00190E63" w:rsidRDefault="00A72376" w:rsidP="008B3F17">
            <w:pPr>
              <w:rPr>
                <w:rFonts w:ascii="Calibri" w:hAnsi="Calibri" w:cs="Mangal"/>
                <w:b/>
                <w:i/>
                <w:color w:val="000000"/>
                <w:sz w:val="22"/>
                <w:szCs w:val="22"/>
              </w:rPr>
            </w:pPr>
          </w:p>
        </w:tc>
      </w:tr>
      <w:tr w:rsidR="00A24CDF" w:rsidRPr="00834D4C">
        <w:tc>
          <w:tcPr>
            <w:tcW w:w="9184" w:type="dxa"/>
            <w:shd w:val="clear" w:color="auto" w:fill="808080"/>
          </w:tcPr>
          <w:p w:rsidR="00A24CDF" w:rsidRPr="00862EC5" w:rsidRDefault="00A24CDF" w:rsidP="00CF071A">
            <w:pPr>
              <w:jc w:val="center"/>
              <w:rPr>
                <w:rFonts w:ascii="Calibri" w:hAnsi="Calibri" w:cs="Mangal"/>
                <w:b/>
                <w:color w:val="000000"/>
              </w:rPr>
            </w:pPr>
            <w:r w:rsidRPr="00862EC5">
              <w:rPr>
                <w:rFonts w:ascii="Calibri" w:hAnsi="Calibri" w:cs="Mangal"/>
                <w:b/>
                <w:color w:val="000000"/>
              </w:rPr>
              <w:t xml:space="preserve">WARTOŚĆ RYNKOWA </w:t>
            </w:r>
            <w:r w:rsidR="00C43072" w:rsidRPr="00862EC5">
              <w:rPr>
                <w:rFonts w:ascii="Calibri" w:hAnsi="Calibri" w:cs="Mangal"/>
                <w:b/>
                <w:color w:val="000000"/>
              </w:rPr>
              <w:t>NIERUCHOMOŚCI LOKALOWEJ</w:t>
            </w:r>
            <w:r w:rsidR="00CA3877" w:rsidRPr="00862EC5">
              <w:rPr>
                <w:rFonts w:ascii="Calibri" w:hAnsi="Calibri" w:cs="Mangal"/>
                <w:b/>
                <w:color w:val="000000"/>
              </w:rPr>
              <w:t xml:space="preserve"> WYNOSI</w:t>
            </w:r>
            <w:r w:rsidRPr="00862EC5">
              <w:rPr>
                <w:rFonts w:ascii="Calibri" w:hAnsi="Calibri" w:cs="Mangal"/>
                <w:b/>
                <w:color w:val="000000"/>
              </w:rPr>
              <w:t>:</w:t>
            </w:r>
          </w:p>
        </w:tc>
      </w:tr>
      <w:tr w:rsidR="00A24CDF" w:rsidRPr="00834D4C">
        <w:tc>
          <w:tcPr>
            <w:tcW w:w="9184" w:type="dxa"/>
            <w:shd w:val="clear" w:color="auto" w:fill="E0E0E0"/>
          </w:tcPr>
          <w:p w:rsidR="00A24CDF" w:rsidRPr="00833775" w:rsidRDefault="00862EC5" w:rsidP="008B3F17">
            <w:pPr>
              <w:jc w:val="center"/>
              <w:rPr>
                <w:rFonts w:ascii="Calibri" w:hAnsi="Calibri" w:cs="Mangal"/>
                <w:b/>
                <w:color w:val="000000" w:themeColor="text1"/>
              </w:rPr>
            </w:pPr>
            <w:r w:rsidRPr="00833775">
              <w:rPr>
                <w:rFonts w:ascii="Calibri" w:hAnsi="Calibri" w:cs="Mangal"/>
                <w:b/>
                <w:color w:val="000000" w:themeColor="text1"/>
              </w:rPr>
              <w:t>1</w:t>
            </w:r>
            <w:r w:rsidR="00833775" w:rsidRPr="00833775">
              <w:rPr>
                <w:rFonts w:ascii="Calibri" w:hAnsi="Calibri" w:cs="Mangal"/>
                <w:b/>
                <w:color w:val="000000" w:themeColor="text1"/>
              </w:rPr>
              <w:t>2</w:t>
            </w:r>
            <w:r w:rsidR="009660DA">
              <w:rPr>
                <w:rFonts w:ascii="Calibri" w:hAnsi="Calibri" w:cs="Mangal"/>
                <w:b/>
                <w:color w:val="000000" w:themeColor="text1"/>
              </w:rPr>
              <w:t>4</w:t>
            </w:r>
            <w:r w:rsidR="00A24CDF" w:rsidRPr="00833775">
              <w:rPr>
                <w:rFonts w:ascii="Calibri" w:hAnsi="Calibri" w:cs="Mangal"/>
                <w:b/>
                <w:color w:val="000000" w:themeColor="text1"/>
              </w:rPr>
              <w:t xml:space="preserve"> 000,00 zł </w:t>
            </w:r>
          </w:p>
          <w:p w:rsidR="00A24CDF" w:rsidRPr="00862EC5" w:rsidRDefault="00A24CDF" w:rsidP="009660DA">
            <w:pPr>
              <w:jc w:val="center"/>
              <w:rPr>
                <w:rFonts w:ascii="Calibri" w:hAnsi="Calibri" w:cs="Mangal"/>
                <w:color w:val="000000"/>
              </w:rPr>
            </w:pPr>
            <w:r w:rsidRPr="00833775">
              <w:rPr>
                <w:rFonts w:ascii="Calibri" w:hAnsi="Calibri" w:cs="Mangal"/>
                <w:b/>
                <w:color w:val="000000" w:themeColor="text1"/>
              </w:rPr>
              <w:t xml:space="preserve">słownie: </w:t>
            </w:r>
            <w:r w:rsidR="00862EC5" w:rsidRPr="00833775">
              <w:rPr>
                <w:rFonts w:ascii="Calibri" w:hAnsi="Calibri" w:cs="Mangal"/>
                <w:b/>
                <w:color w:val="000000" w:themeColor="text1"/>
              </w:rPr>
              <w:t xml:space="preserve"> sto </w:t>
            </w:r>
            <w:r w:rsidR="00833775" w:rsidRPr="00833775">
              <w:rPr>
                <w:rFonts w:ascii="Calibri" w:hAnsi="Calibri" w:cs="Mangal"/>
                <w:b/>
                <w:color w:val="000000" w:themeColor="text1"/>
              </w:rPr>
              <w:t xml:space="preserve">dwadzieścia </w:t>
            </w:r>
            <w:r w:rsidR="009660DA">
              <w:rPr>
                <w:rFonts w:ascii="Calibri" w:hAnsi="Calibri" w:cs="Mangal"/>
                <w:b/>
                <w:color w:val="000000" w:themeColor="text1"/>
              </w:rPr>
              <w:t>cztery tysiące</w:t>
            </w:r>
            <w:r w:rsidRPr="00833775">
              <w:rPr>
                <w:rFonts w:ascii="Calibri" w:hAnsi="Calibri" w:cs="Mangal"/>
                <w:b/>
                <w:color w:val="000000" w:themeColor="text1"/>
              </w:rPr>
              <w:t xml:space="preserve"> złotych</w:t>
            </w: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Default="00A24CDF" w:rsidP="008B3F17">
            <w:pPr>
              <w:jc w:val="center"/>
              <w:rPr>
                <w:rFonts w:ascii="Calibri" w:hAnsi="Calibri" w:cs="Mangal"/>
                <w:b/>
                <w:color w:val="000000"/>
              </w:rPr>
            </w:pP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Pr="00834D4C" w:rsidRDefault="00A24CDF" w:rsidP="008B3F17">
            <w:pPr>
              <w:rPr>
                <w:rFonts w:ascii="Calibri" w:hAnsi="Calibri" w:cs="Mangal"/>
                <w:b/>
                <w:color w:val="000000"/>
              </w:rPr>
            </w:pPr>
            <w:r w:rsidRPr="00834D4C">
              <w:rPr>
                <w:rFonts w:ascii="Calibri" w:hAnsi="Calibri" w:cs="Mangal"/>
                <w:b/>
                <w:color w:val="000000"/>
              </w:rPr>
              <w:t>DATA SPORZĄDZENIA:</w:t>
            </w: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Pr="007764B2" w:rsidRDefault="00CF071A" w:rsidP="00CF071A">
            <w:pPr>
              <w:rPr>
                <w:rFonts w:ascii="Calibri" w:hAnsi="Calibri" w:cs="Mangal"/>
                <w:color w:val="auto"/>
              </w:rPr>
            </w:pPr>
            <w:r>
              <w:rPr>
                <w:rFonts w:ascii="Calibri" w:hAnsi="Calibri" w:cs="Mangal"/>
                <w:color w:val="auto"/>
              </w:rPr>
              <w:t xml:space="preserve">14 grudnia </w:t>
            </w:r>
            <w:r w:rsidR="003B304E">
              <w:rPr>
                <w:rFonts w:ascii="Calibri" w:hAnsi="Calibri" w:cs="Mangal"/>
                <w:color w:val="auto"/>
              </w:rPr>
              <w:t>2016</w:t>
            </w:r>
            <w:r w:rsidR="00A24CDF" w:rsidRPr="007764B2">
              <w:rPr>
                <w:rFonts w:ascii="Calibri" w:hAnsi="Calibri" w:cs="Mangal"/>
                <w:color w:val="auto"/>
              </w:rPr>
              <w:t xml:space="preserve"> r.</w:t>
            </w: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Default="00A24CDF" w:rsidP="008C62B5">
            <w:pPr>
              <w:jc w:val="center"/>
              <w:rPr>
                <w:rFonts w:ascii="Calibri" w:hAnsi="Calibri" w:cs="Mangal"/>
                <w:color w:val="000000"/>
              </w:rPr>
            </w:pP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Pr="00834D4C" w:rsidRDefault="00A24CDF" w:rsidP="00A24CDF">
            <w:pPr>
              <w:rPr>
                <w:rFonts w:ascii="Calibri" w:hAnsi="Calibri" w:cs="Mangal"/>
                <w:b/>
                <w:color w:val="000000"/>
              </w:rPr>
            </w:pPr>
            <w:r w:rsidRPr="00834D4C">
              <w:rPr>
                <w:rFonts w:ascii="Calibri" w:hAnsi="Calibri" w:cs="Mangal"/>
                <w:b/>
                <w:color w:val="000000"/>
              </w:rPr>
              <w:t>OPERAT WYKONAŁ:</w:t>
            </w: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Pr="00834D4C" w:rsidRDefault="00A24CDF" w:rsidP="00A24CDF">
            <w:pPr>
              <w:rPr>
                <w:rFonts w:ascii="Calibri" w:hAnsi="Calibri" w:cs="Mangal"/>
                <w:color w:val="000000"/>
              </w:rPr>
            </w:pPr>
            <w:r w:rsidRPr="00834D4C">
              <w:rPr>
                <w:rFonts w:ascii="Calibri" w:hAnsi="Calibri" w:cs="Mangal"/>
                <w:color w:val="000000"/>
              </w:rPr>
              <w:t xml:space="preserve">Rzeczoznawca Majątkowy </w:t>
            </w:r>
            <w:r>
              <w:rPr>
                <w:rFonts w:ascii="Calibri" w:hAnsi="Calibri" w:cs="Mangal"/>
                <w:color w:val="000000"/>
              </w:rPr>
              <w:t xml:space="preserve">biegły sądowy </w:t>
            </w:r>
            <w:r w:rsidRPr="00834D4C">
              <w:rPr>
                <w:rFonts w:ascii="Calibri" w:hAnsi="Calibri" w:cs="Mangal"/>
                <w:color w:val="000000"/>
              </w:rPr>
              <w:t xml:space="preserve">Ewa Jung – nr uprawnień 5026 </w:t>
            </w:r>
          </w:p>
        </w:tc>
      </w:tr>
      <w:tr w:rsidR="00A24CDF" w:rsidRPr="00834D4C">
        <w:tc>
          <w:tcPr>
            <w:tcW w:w="9184" w:type="dxa"/>
            <w:shd w:val="clear" w:color="auto" w:fill="auto"/>
          </w:tcPr>
          <w:p w:rsidR="00A24CDF" w:rsidRPr="00834D4C" w:rsidRDefault="00A24CDF" w:rsidP="008C62B5">
            <w:pPr>
              <w:jc w:val="center"/>
              <w:rPr>
                <w:rFonts w:ascii="Calibri" w:hAnsi="Calibri" w:cs="Mangal"/>
                <w:b/>
                <w:color w:val="000000"/>
                <w:sz w:val="12"/>
                <w:szCs w:val="12"/>
              </w:rPr>
            </w:pPr>
          </w:p>
        </w:tc>
      </w:tr>
    </w:tbl>
    <w:p w:rsidR="008D2F8A" w:rsidRDefault="008D2F8A" w:rsidP="008C62B5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CF071A" w:rsidRDefault="00CF071A" w:rsidP="008C62B5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CF071A" w:rsidRDefault="00CF071A" w:rsidP="008C62B5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CF071A" w:rsidRDefault="00CF071A" w:rsidP="008C62B5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CF071A" w:rsidRDefault="00CF071A" w:rsidP="008C62B5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242183" w:rsidRPr="00834D4C" w:rsidRDefault="000E1417" w:rsidP="008C62B5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SPIS TREŚCI</w:t>
      </w:r>
    </w:p>
    <w:p w:rsidR="00B84C3E" w:rsidRPr="00834D4C" w:rsidRDefault="00B84C3E" w:rsidP="008C62B5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</w:p>
    <w:p w:rsidR="008C62B5" w:rsidRPr="00834D4C" w:rsidRDefault="008C62B5">
      <w:pPr>
        <w:rPr>
          <w:rFonts w:ascii="Calibri" w:hAnsi="Calibri" w:cs="Mangal"/>
          <w:color w:val="000000"/>
        </w:rPr>
      </w:pPr>
    </w:p>
    <w:p w:rsidR="004B429E" w:rsidRPr="004B429E" w:rsidRDefault="00E0178A" w:rsidP="004B429E">
      <w:pPr>
        <w:pStyle w:val="Spistreci1"/>
        <w:rPr>
          <w:rFonts w:asciiTheme="minorHAnsi" w:eastAsiaTheme="minorEastAsia" w:hAnsiTheme="minorHAnsi" w:cstheme="minorHAnsi"/>
          <w:b w:val="0"/>
          <w:color w:val="000000" w:themeColor="text1"/>
          <w:spacing w:val="0"/>
          <w:sz w:val="22"/>
          <w:szCs w:val="22"/>
          <w:lang w:eastAsia="pl-PL"/>
        </w:rPr>
      </w:pPr>
      <w:r w:rsidRPr="004B429E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fldChar w:fldCharType="begin"/>
      </w:r>
      <w:r w:rsidR="00B84C3E" w:rsidRPr="004B429E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instrText xml:space="preserve"> TOC \o "1-3" \h \z \u </w:instrText>
      </w:r>
      <w:r w:rsidRPr="004B429E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fldChar w:fldCharType="separate"/>
      </w:r>
      <w:hyperlink w:anchor="_Toc471212458" w:history="1">
        <w:r w:rsidR="004B429E" w:rsidRPr="004B429E">
          <w:rPr>
            <w:rStyle w:val="Hipercze"/>
            <w:rFonts w:asciiTheme="minorHAnsi" w:hAnsiTheme="minorHAnsi" w:cstheme="minorHAnsi"/>
            <w:b w:val="0"/>
            <w:color w:val="000000" w:themeColor="text1"/>
          </w:rPr>
          <w:t>1. PRZEDMIOT I ZAKRES WYCENY</w:t>
        </w:r>
        <w:r w:rsidR="004B429E"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tab/>
        </w:r>
        <w:r w:rsidR="004B429E"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begin"/>
        </w:r>
        <w:r w:rsidR="004B429E"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instrText xml:space="preserve"> PAGEREF _Toc471212458 \h </w:instrText>
        </w:r>
        <w:r w:rsidR="004B429E"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</w:r>
        <w:r w:rsidR="004B429E"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b w:val="0"/>
            <w:webHidden/>
            <w:color w:val="000000" w:themeColor="text1"/>
          </w:rPr>
          <w:t>4</w:t>
        </w:r>
        <w:r w:rsidR="004B429E"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2"/>
        <w:tabs>
          <w:tab w:val="right" w:leader="dot" w:pos="9060"/>
        </w:tabs>
        <w:spacing w:line="360" w:lineRule="auto"/>
        <w:rPr>
          <w:rFonts w:asciiTheme="minorHAnsi" w:eastAsiaTheme="minorEastAsia" w:hAnsiTheme="minorHAnsi" w:cstheme="minorHAnsi"/>
          <w:noProof/>
          <w:color w:val="000000" w:themeColor="text1"/>
          <w:sz w:val="22"/>
          <w:szCs w:val="22"/>
          <w:lang w:eastAsia="pl-PL"/>
        </w:rPr>
      </w:pPr>
      <w:hyperlink w:anchor="_Toc471212459" w:history="1">
        <w:r w:rsidRPr="004B429E">
          <w:rPr>
            <w:rStyle w:val="Hipercze"/>
            <w:rFonts w:asciiTheme="minorHAnsi" w:hAnsiTheme="minorHAnsi" w:cstheme="minorHAnsi"/>
            <w:noProof/>
            <w:color w:val="000000" w:themeColor="text1"/>
            <w:spacing w:val="20"/>
          </w:rPr>
          <w:t>1.1. Przedmiot  wyceny.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_Toc471212459 \h </w:instrTex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noProof/>
            <w:webHidden/>
            <w:color w:val="000000" w:themeColor="text1"/>
          </w:rPr>
          <w:t>4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2"/>
        <w:tabs>
          <w:tab w:val="right" w:leader="dot" w:pos="9060"/>
        </w:tabs>
        <w:spacing w:line="360" w:lineRule="auto"/>
        <w:rPr>
          <w:rFonts w:asciiTheme="minorHAnsi" w:eastAsiaTheme="minorEastAsia" w:hAnsiTheme="minorHAnsi" w:cstheme="minorHAnsi"/>
          <w:noProof/>
          <w:color w:val="000000" w:themeColor="text1"/>
          <w:sz w:val="22"/>
          <w:szCs w:val="22"/>
          <w:lang w:eastAsia="pl-PL"/>
        </w:rPr>
      </w:pPr>
      <w:hyperlink w:anchor="_Toc471212460" w:history="1">
        <w:r w:rsidRPr="004B429E">
          <w:rPr>
            <w:rStyle w:val="Hipercze"/>
            <w:rFonts w:asciiTheme="minorHAnsi" w:hAnsiTheme="minorHAnsi" w:cstheme="minorHAnsi"/>
            <w:noProof/>
            <w:color w:val="000000" w:themeColor="text1"/>
          </w:rPr>
          <w:t>1.2. Zakres   wyceny.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_Toc471212460 \h </w:instrTex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noProof/>
            <w:webHidden/>
            <w:color w:val="000000" w:themeColor="text1"/>
          </w:rPr>
          <w:t>4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1"/>
        <w:rPr>
          <w:rFonts w:asciiTheme="minorHAnsi" w:eastAsiaTheme="minorEastAsia" w:hAnsiTheme="minorHAnsi" w:cstheme="minorHAnsi"/>
          <w:b w:val="0"/>
          <w:color w:val="000000" w:themeColor="text1"/>
          <w:spacing w:val="0"/>
          <w:sz w:val="22"/>
          <w:szCs w:val="22"/>
          <w:lang w:eastAsia="pl-PL"/>
        </w:rPr>
      </w:pPr>
      <w:hyperlink w:anchor="_Toc471212461" w:history="1">
        <w:r w:rsidRPr="004B429E">
          <w:rPr>
            <w:rStyle w:val="Hipercze"/>
            <w:rFonts w:asciiTheme="minorHAnsi" w:hAnsiTheme="minorHAnsi" w:cstheme="minorHAnsi"/>
            <w:b w:val="0"/>
            <w:color w:val="000000" w:themeColor="text1"/>
          </w:rPr>
          <w:t>2. CEL WYCENY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instrText xml:space="preserve"> PAGEREF _Toc471212461 \h </w:instrTex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b w:val="0"/>
            <w:webHidden/>
            <w:color w:val="000000" w:themeColor="text1"/>
          </w:rPr>
          <w:t>4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1"/>
        <w:rPr>
          <w:rFonts w:asciiTheme="minorHAnsi" w:eastAsiaTheme="minorEastAsia" w:hAnsiTheme="minorHAnsi" w:cstheme="minorHAnsi"/>
          <w:b w:val="0"/>
          <w:color w:val="000000" w:themeColor="text1"/>
          <w:spacing w:val="0"/>
          <w:sz w:val="22"/>
          <w:szCs w:val="22"/>
          <w:lang w:eastAsia="pl-PL"/>
        </w:rPr>
      </w:pPr>
      <w:hyperlink w:anchor="_Toc471212462" w:history="1">
        <w:r w:rsidRPr="004B429E">
          <w:rPr>
            <w:rStyle w:val="Hipercze"/>
            <w:rFonts w:asciiTheme="minorHAnsi" w:hAnsiTheme="minorHAnsi" w:cstheme="minorHAnsi"/>
            <w:b w:val="0"/>
            <w:color w:val="000000" w:themeColor="text1"/>
          </w:rPr>
          <w:t>3. PODSTAWY FORMALNE, PRAWNE I MERYTORYCZNE OPERATU SZACUNKOWEGO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instrText xml:space="preserve"> PAGEREF _Toc471212462 \h </w:instrTex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b w:val="0"/>
            <w:webHidden/>
            <w:color w:val="000000" w:themeColor="text1"/>
          </w:rPr>
          <w:t>4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2"/>
        <w:tabs>
          <w:tab w:val="right" w:leader="dot" w:pos="9060"/>
        </w:tabs>
        <w:spacing w:line="360" w:lineRule="auto"/>
        <w:rPr>
          <w:rFonts w:asciiTheme="minorHAnsi" w:eastAsiaTheme="minorEastAsia" w:hAnsiTheme="minorHAnsi" w:cstheme="minorHAnsi"/>
          <w:noProof/>
          <w:color w:val="000000" w:themeColor="text1"/>
          <w:sz w:val="22"/>
          <w:szCs w:val="22"/>
          <w:lang w:eastAsia="pl-PL"/>
        </w:rPr>
      </w:pPr>
      <w:hyperlink w:anchor="_Toc471212463" w:history="1">
        <w:r w:rsidRPr="004B429E">
          <w:rPr>
            <w:rStyle w:val="Hipercze"/>
            <w:rFonts w:asciiTheme="minorHAnsi" w:hAnsiTheme="minorHAnsi" w:cstheme="minorHAnsi"/>
            <w:noProof/>
            <w:color w:val="000000" w:themeColor="text1"/>
            <w:spacing w:val="20"/>
          </w:rPr>
          <w:t>3.1. Podstawy formalne wyceny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_Toc471212463 \h </w:instrTex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noProof/>
            <w:webHidden/>
            <w:color w:val="000000" w:themeColor="text1"/>
          </w:rPr>
          <w:t>4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2"/>
        <w:tabs>
          <w:tab w:val="right" w:leader="dot" w:pos="9060"/>
        </w:tabs>
        <w:spacing w:line="360" w:lineRule="auto"/>
        <w:rPr>
          <w:rFonts w:asciiTheme="minorHAnsi" w:eastAsiaTheme="minorEastAsia" w:hAnsiTheme="minorHAnsi" w:cstheme="minorHAnsi"/>
          <w:noProof/>
          <w:color w:val="000000" w:themeColor="text1"/>
          <w:sz w:val="22"/>
          <w:szCs w:val="22"/>
          <w:lang w:eastAsia="pl-PL"/>
        </w:rPr>
      </w:pPr>
      <w:hyperlink w:anchor="_Toc471212464" w:history="1">
        <w:r w:rsidRPr="004B429E">
          <w:rPr>
            <w:rStyle w:val="Hipercze"/>
            <w:rFonts w:asciiTheme="minorHAnsi" w:hAnsiTheme="minorHAnsi" w:cstheme="minorHAnsi"/>
            <w:noProof/>
            <w:color w:val="000000" w:themeColor="text1"/>
            <w:spacing w:val="20"/>
          </w:rPr>
          <w:t>3.2. Podstawy prawne i merytoryczne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_Toc471212464 \h </w:instrTex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noProof/>
            <w:webHidden/>
            <w:color w:val="000000" w:themeColor="text1"/>
          </w:rPr>
          <w:t>4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2"/>
        <w:tabs>
          <w:tab w:val="right" w:leader="dot" w:pos="9060"/>
        </w:tabs>
        <w:spacing w:line="360" w:lineRule="auto"/>
        <w:rPr>
          <w:rFonts w:asciiTheme="minorHAnsi" w:eastAsiaTheme="minorEastAsia" w:hAnsiTheme="minorHAnsi" w:cstheme="minorHAnsi"/>
          <w:noProof/>
          <w:color w:val="000000" w:themeColor="text1"/>
          <w:sz w:val="22"/>
          <w:szCs w:val="22"/>
          <w:lang w:eastAsia="pl-PL"/>
        </w:rPr>
      </w:pPr>
      <w:hyperlink w:anchor="_Toc471212465" w:history="1">
        <w:r w:rsidRPr="004B429E">
          <w:rPr>
            <w:rStyle w:val="Hipercze"/>
            <w:rFonts w:asciiTheme="minorHAnsi" w:hAnsiTheme="minorHAnsi" w:cstheme="minorHAnsi"/>
            <w:noProof/>
            <w:color w:val="000000" w:themeColor="text1"/>
          </w:rPr>
          <w:t>3.3.</w:t>
        </w:r>
        <w:r w:rsidRPr="004B429E">
          <w:rPr>
            <w:rStyle w:val="Hipercze"/>
            <w:rFonts w:asciiTheme="minorHAnsi" w:hAnsiTheme="minorHAnsi" w:cstheme="minorHAnsi"/>
            <w:noProof/>
            <w:color w:val="000000" w:themeColor="text1"/>
            <w:spacing w:val="20"/>
          </w:rPr>
          <w:t xml:space="preserve"> Materiały  pomocnicze</w:t>
        </w:r>
        <w:r w:rsidRPr="004B429E">
          <w:rPr>
            <w:rStyle w:val="Hipercze"/>
            <w:rFonts w:asciiTheme="minorHAnsi" w:hAnsiTheme="minorHAnsi" w:cstheme="minorHAnsi"/>
            <w:noProof/>
            <w:color w:val="000000" w:themeColor="text1"/>
          </w:rPr>
          <w:t>.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_Toc471212465 \h </w:instrTex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noProof/>
            <w:webHidden/>
            <w:color w:val="000000" w:themeColor="text1"/>
          </w:rPr>
          <w:t>5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2"/>
        <w:tabs>
          <w:tab w:val="right" w:leader="dot" w:pos="9060"/>
        </w:tabs>
        <w:spacing w:line="360" w:lineRule="auto"/>
        <w:rPr>
          <w:rFonts w:asciiTheme="minorHAnsi" w:eastAsiaTheme="minorEastAsia" w:hAnsiTheme="minorHAnsi" w:cstheme="minorHAnsi"/>
          <w:noProof/>
          <w:color w:val="000000" w:themeColor="text1"/>
          <w:sz w:val="22"/>
          <w:szCs w:val="22"/>
          <w:lang w:eastAsia="pl-PL"/>
        </w:rPr>
      </w:pPr>
      <w:hyperlink w:anchor="_Toc471212466" w:history="1">
        <w:r w:rsidRPr="004B429E">
          <w:rPr>
            <w:rStyle w:val="Hipercze"/>
            <w:rFonts w:asciiTheme="minorHAnsi" w:hAnsiTheme="minorHAnsi" w:cstheme="minorHAnsi"/>
            <w:noProof/>
            <w:color w:val="000000" w:themeColor="text1"/>
            <w:spacing w:val="20"/>
          </w:rPr>
          <w:t>3.4. Źródła danych o nieruchomości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_Toc471212466 \h </w:instrTex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noProof/>
            <w:webHidden/>
            <w:color w:val="000000" w:themeColor="text1"/>
          </w:rPr>
          <w:t>5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1"/>
        <w:rPr>
          <w:rFonts w:asciiTheme="minorHAnsi" w:eastAsiaTheme="minorEastAsia" w:hAnsiTheme="minorHAnsi" w:cstheme="minorHAnsi"/>
          <w:b w:val="0"/>
          <w:color w:val="000000" w:themeColor="text1"/>
          <w:spacing w:val="0"/>
          <w:sz w:val="22"/>
          <w:szCs w:val="22"/>
          <w:lang w:eastAsia="pl-PL"/>
        </w:rPr>
      </w:pPr>
      <w:hyperlink w:anchor="_Toc471212467" w:history="1">
        <w:r w:rsidRPr="004B429E">
          <w:rPr>
            <w:rStyle w:val="Hipercze"/>
            <w:rFonts w:asciiTheme="minorHAnsi" w:hAnsiTheme="minorHAnsi" w:cstheme="minorHAnsi"/>
            <w:b w:val="0"/>
            <w:color w:val="000000" w:themeColor="text1"/>
          </w:rPr>
          <w:t>4. DATY ISTOTNE DLA OKREŚLENIA WARTOŚCI NIERUCHOMOŚCI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instrText xml:space="preserve"> PAGEREF _Toc471212467 \h </w:instrTex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b w:val="0"/>
            <w:webHidden/>
            <w:color w:val="000000" w:themeColor="text1"/>
          </w:rPr>
          <w:t>5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1"/>
        <w:rPr>
          <w:rFonts w:asciiTheme="minorHAnsi" w:eastAsiaTheme="minorEastAsia" w:hAnsiTheme="minorHAnsi" w:cstheme="minorHAnsi"/>
          <w:b w:val="0"/>
          <w:color w:val="000000" w:themeColor="text1"/>
          <w:spacing w:val="0"/>
          <w:sz w:val="22"/>
          <w:szCs w:val="22"/>
          <w:lang w:eastAsia="pl-PL"/>
        </w:rPr>
      </w:pPr>
      <w:hyperlink w:anchor="_Toc471212468" w:history="1">
        <w:r w:rsidRPr="004B429E">
          <w:rPr>
            <w:rStyle w:val="Hipercze"/>
            <w:rFonts w:asciiTheme="minorHAnsi" w:hAnsiTheme="minorHAnsi" w:cstheme="minorHAnsi"/>
            <w:b w:val="0"/>
            <w:color w:val="000000" w:themeColor="text1"/>
          </w:rPr>
          <w:t>5. OPIS STANU NIERUCHOMOŚCI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instrText xml:space="preserve"> PAGEREF _Toc471212468 \h </w:instrTex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b w:val="0"/>
            <w:webHidden/>
            <w:color w:val="000000" w:themeColor="text1"/>
          </w:rPr>
          <w:t>5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2"/>
        <w:tabs>
          <w:tab w:val="right" w:leader="dot" w:pos="9060"/>
        </w:tabs>
        <w:spacing w:line="360" w:lineRule="auto"/>
        <w:rPr>
          <w:rFonts w:asciiTheme="minorHAnsi" w:eastAsiaTheme="minorEastAsia" w:hAnsiTheme="minorHAnsi" w:cstheme="minorHAnsi"/>
          <w:noProof/>
          <w:color w:val="000000" w:themeColor="text1"/>
          <w:sz w:val="22"/>
          <w:szCs w:val="22"/>
          <w:lang w:eastAsia="pl-PL"/>
        </w:rPr>
      </w:pPr>
      <w:hyperlink w:anchor="_Toc471212469" w:history="1">
        <w:r w:rsidRPr="004B429E">
          <w:rPr>
            <w:rStyle w:val="Hipercze"/>
            <w:rFonts w:asciiTheme="minorHAnsi" w:hAnsiTheme="minorHAnsi" w:cstheme="minorHAnsi"/>
            <w:noProof/>
            <w:color w:val="000000" w:themeColor="text1"/>
            <w:spacing w:val="20"/>
          </w:rPr>
          <w:t>5.1. Stan prawny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_Toc471212469 \h </w:instrTex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noProof/>
            <w:webHidden/>
            <w:color w:val="000000" w:themeColor="text1"/>
          </w:rPr>
          <w:t>5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2"/>
        <w:tabs>
          <w:tab w:val="right" w:leader="dot" w:pos="9060"/>
        </w:tabs>
        <w:spacing w:line="360" w:lineRule="auto"/>
        <w:rPr>
          <w:rFonts w:asciiTheme="minorHAnsi" w:eastAsiaTheme="minorEastAsia" w:hAnsiTheme="minorHAnsi" w:cstheme="minorHAnsi"/>
          <w:noProof/>
          <w:color w:val="000000" w:themeColor="text1"/>
          <w:sz w:val="22"/>
          <w:szCs w:val="22"/>
          <w:lang w:eastAsia="pl-PL"/>
        </w:rPr>
      </w:pPr>
      <w:hyperlink w:anchor="_Toc471212470" w:history="1">
        <w:r w:rsidRPr="004B429E">
          <w:rPr>
            <w:rStyle w:val="Hipercze"/>
            <w:rFonts w:asciiTheme="minorHAnsi" w:hAnsiTheme="minorHAnsi" w:cstheme="minorHAnsi"/>
            <w:noProof/>
            <w:color w:val="000000" w:themeColor="text1"/>
            <w:spacing w:val="20"/>
          </w:rPr>
          <w:t>5.2. Opis głównych cech nieruchomości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_Toc471212470 \h </w:instrTex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noProof/>
            <w:webHidden/>
            <w:color w:val="000000" w:themeColor="text1"/>
          </w:rPr>
          <w:t>6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1"/>
        <w:rPr>
          <w:rFonts w:asciiTheme="minorHAnsi" w:eastAsiaTheme="minorEastAsia" w:hAnsiTheme="minorHAnsi" w:cstheme="minorHAnsi"/>
          <w:b w:val="0"/>
          <w:color w:val="000000" w:themeColor="text1"/>
          <w:spacing w:val="0"/>
          <w:sz w:val="22"/>
          <w:szCs w:val="22"/>
          <w:lang w:eastAsia="pl-PL"/>
        </w:rPr>
      </w:pPr>
      <w:hyperlink w:anchor="_Toc471212471" w:history="1">
        <w:r w:rsidRPr="004B429E">
          <w:rPr>
            <w:rStyle w:val="Hipercze"/>
            <w:rFonts w:asciiTheme="minorHAnsi" w:hAnsiTheme="minorHAnsi" w:cstheme="minorHAnsi"/>
            <w:b w:val="0"/>
            <w:color w:val="000000" w:themeColor="text1"/>
          </w:rPr>
          <w:t>6. PRZEZNACZENIE NIERUCHOMOŚCI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instrText xml:space="preserve"> PAGEREF _Toc471212471 \h </w:instrTex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b w:val="0"/>
            <w:webHidden/>
            <w:color w:val="000000" w:themeColor="text1"/>
          </w:rPr>
          <w:t>10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1"/>
        <w:rPr>
          <w:rFonts w:asciiTheme="minorHAnsi" w:eastAsiaTheme="minorEastAsia" w:hAnsiTheme="minorHAnsi" w:cstheme="minorHAnsi"/>
          <w:b w:val="0"/>
          <w:color w:val="000000" w:themeColor="text1"/>
          <w:spacing w:val="0"/>
          <w:sz w:val="22"/>
          <w:szCs w:val="22"/>
          <w:lang w:eastAsia="pl-PL"/>
        </w:rPr>
      </w:pPr>
      <w:hyperlink w:anchor="_Toc471212472" w:history="1">
        <w:r w:rsidRPr="004B429E">
          <w:rPr>
            <w:rStyle w:val="Hipercze"/>
            <w:rFonts w:asciiTheme="minorHAnsi" w:hAnsiTheme="minorHAnsi" w:cstheme="minorHAnsi"/>
            <w:b w:val="0"/>
            <w:color w:val="000000" w:themeColor="text1"/>
          </w:rPr>
          <w:t>7. ANALIZA RYNKU NIERUCHOMOŚCI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instrText xml:space="preserve"> PAGEREF _Toc471212472 \h </w:instrTex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b w:val="0"/>
            <w:webHidden/>
            <w:color w:val="000000" w:themeColor="text1"/>
          </w:rPr>
          <w:t>10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1"/>
        <w:rPr>
          <w:rFonts w:asciiTheme="minorHAnsi" w:eastAsiaTheme="minorEastAsia" w:hAnsiTheme="minorHAnsi" w:cstheme="minorHAnsi"/>
          <w:b w:val="0"/>
          <w:color w:val="000000" w:themeColor="text1"/>
          <w:spacing w:val="0"/>
          <w:sz w:val="22"/>
          <w:szCs w:val="22"/>
          <w:lang w:eastAsia="pl-PL"/>
        </w:rPr>
      </w:pPr>
      <w:hyperlink w:anchor="_Toc471212473" w:history="1">
        <w:r w:rsidRPr="004B429E">
          <w:rPr>
            <w:rStyle w:val="Hipercze"/>
            <w:rFonts w:asciiTheme="minorHAnsi" w:hAnsiTheme="minorHAnsi" w:cstheme="minorHAnsi"/>
            <w:b w:val="0"/>
            <w:color w:val="000000" w:themeColor="text1"/>
          </w:rPr>
          <w:t>8. WYBÓR PODEJŚCIA, METODY I TECHNIKI WYCENY ORAZ WSKAZANIE RODZAJU OKREŚLONEJ WARTOŚCI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instrText xml:space="preserve"> PAGEREF _Toc471212473 \h </w:instrTex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b w:val="0"/>
            <w:webHidden/>
            <w:color w:val="000000" w:themeColor="text1"/>
          </w:rPr>
          <w:t>11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2"/>
        <w:tabs>
          <w:tab w:val="right" w:leader="dot" w:pos="9060"/>
        </w:tabs>
        <w:spacing w:line="360" w:lineRule="auto"/>
        <w:rPr>
          <w:rFonts w:asciiTheme="minorHAnsi" w:eastAsiaTheme="minorEastAsia" w:hAnsiTheme="minorHAnsi" w:cstheme="minorHAnsi"/>
          <w:noProof/>
          <w:color w:val="000000" w:themeColor="text1"/>
          <w:sz w:val="22"/>
          <w:szCs w:val="22"/>
          <w:lang w:eastAsia="pl-PL"/>
        </w:rPr>
      </w:pPr>
      <w:hyperlink w:anchor="_Toc471212474" w:history="1">
        <w:r w:rsidRPr="004B429E">
          <w:rPr>
            <w:rStyle w:val="Hipercze"/>
            <w:rFonts w:asciiTheme="minorHAnsi" w:hAnsiTheme="minorHAnsi" w:cstheme="minorHAnsi"/>
            <w:noProof/>
            <w:color w:val="000000" w:themeColor="text1"/>
            <w:spacing w:val="20"/>
          </w:rPr>
          <w:t>8.1. Rodzaj określonej wartości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_Toc471212474 \h </w:instrTex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noProof/>
            <w:webHidden/>
            <w:color w:val="000000" w:themeColor="text1"/>
          </w:rPr>
          <w:t>11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2"/>
        <w:tabs>
          <w:tab w:val="right" w:leader="dot" w:pos="9060"/>
        </w:tabs>
        <w:spacing w:line="360" w:lineRule="auto"/>
        <w:rPr>
          <w:rFonts w:asciiTheme="minorHAnsi" w:eastAsiaTheme="minorEastAsia" w:hAnsiTheme="minorHAnsi" w:cstheme="minorHAnsi"/>
          <w:noProof/>
          <w:color w:val="000000" w:themeColor="text1"/>
          <w:sz w:val="22"/>
          <w:szCs w:val="22"/>
          <w:lang w:eastAsia="pl-PL"/>
        </w:rPr>
      </w:pPr>
      <w:hyperlink w:anchor="_Toc471212475" w:history="1">
        <w:r w:rsidRPr="004B429E">
          <w:rPr>
            <w:rStyle w:val="Hipercze"/>
            <w:rFonts w:asciiTheme="minorHAnsi" w:hAnsiTheme="minorHAnsi" w:cstheme="minorHAnsi"/>
            <w:noProof/>
            <w:color w:val="000000" w:themeColor="text1"/>
            <w:spacing w:val="20"/>
          </w:rPr>
          <w:t>8.2. Wybór podejścia, metody i techniki szacowania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_Toc471212475 \h </w:instrTex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noProof/>
            <w:webHidden/>
            <w:color w:val="000000" w:themeColor="text1"/>
          </w:rPr>
          <w:t>11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1"/>
        <w:rPr>
          <w:rFonts w:asciiTheme="minorHAnsi" w:eastAsiaTheme="minorEastAsia" w:hAnsiTheme="minorHAnsi" w:cstheme="minorHAnsi"/>
          <w:b w:val="0"/>
          <w:color w:val="000000" w:themeColor="text1"/>
          <w:spacing w:val="0"/>
          <w:sz w:val="22"/>
          <w:szCs w:val="22"/>
          <w:lang w:eastAsia="pl-PL"/>
        </w:rPr>
      </w:pPr>
      <w:hyperlink w:anchor="_Toc471212476" w:history="1">
        <w:r w:rsidRPr="004B429E">
          <w:rPr>
            <w:rStyle w:val="Hipercze"/>
            <w:rFonts w:asciiTheme="minorHAnsi" w:hAnsiTheme="minorHAnsi" w:cstheme="minorHAnsi"/>
            <w:b w:val="0"/>
            <w:color w:val="000000" w:themeColor="text1"/>
          </w:rPr>
          <w:t>9. OBLICZENIE WARTOŚCI PRZEDMIOTU WYCENY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instrText xml:space="preserve"> PAGEREF _Toc471212476 \h </w:instrTex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b w:val="0"/>
            <w:webHidden/>
            <w:color w:val="000000" w:themeColor="text1"/>
          </w:rPr>
          <w:t>13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2"/>
        <w:tabs>
          <w:tab w:val="right" w:leader="dot" w:pos="9060"/>
        </w:tabs>
        <w:spacing w:line="360" w:lineRule="auto"/>
        <w:rPr>
          <w:rFonts w:asciiTheme="minorHAnsi" w:eastAsiaTheme="minorEastAsia" w:hAnsiTheme="minorHAnsi" w:cstheme="minorHAnsi"/>
          <w:noProof/>
          <w:color w:val="000000" w:themeColor="text1"/>
          <w:sz w:val="22"/>
          <w:szCs w:val="22"/>
          <w:lang w:eastAsia="pl-PL"/>
        </w:rPr>
      </w:pPr>
      <w:hyperlink w:anchor="_Toc471212477" w:history="1">
        <w:r w:rsidRPr="004B429E">
          <w:rPr>
            <w:rStyle w:val="Hipercze"/>
            <w:rFonts w:asciiTheme="minorHAnsi" w:hAnsiTheme="minorHAnsi" w:cstheme="minorHAnsi"/>
            <w:noProof/>
            <w:color w:val="000000" w:themeColor="text1"/>
            <w:spacing w:val="20"/>
          </w:rPr>
          <w:t>9.1. Obliczenie wartości rynkowej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instrText xml:space="preserve"> PAGEREF _Toc471212477 \h </w:instrTex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noProof/>
            <w:webHidden/>
            <w:color w:val="000000" w:themeColor="text1"/>
          </w:rPr>
          <w:t>13</w:t>
        </w:r>
        <w:r w:rsidRPr="004B429E">
          <w:rPr>
            <w:rFonts w:asciiTheme="minorHAnsi" w:hAnsiTheme="minorHAnsi" w:cstheme="minorHAnsi"/>
            <w:noProof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1"/>
        <w:rPr>
          <w:rFonts w:asciiTheme="minorHAnsi" w:eastAsiaTheme="minorEastAsia" w:hAnsiTheme="minorHAnsi" w:cstheme="minorHAnsi"/>
          <w:b w:val="0"/>
          <w:color w:val="000000" w:themeColor="text1"/>
          <w:spacing w:val="0"/>
          <w:sz w:val="22"/>
          <w:szCs w:val="22"/>
          <w:lang w:eastAsia="pl-PL"/>
        </w:rPr>
      </w:pPr>
      <w:hyperlink w:anchor="_Toc471212479" w:history="1">
        <w:r w:rsidRPr="004B429E">
          <w:rPr>
            <w:rStyle w:val="Hipercze"/>
            <w:rFonts w:asciiTheme="minorHAnsi" w:hAnsiTheme="minorHAnsi" w:cstheme="minorHAnsi"/>
            <w:b w:val="0"/>
            <w:color w:val="000000" w:themeColor="text1"/>
          </w:rPr>
          <w:t>10. WYNIK KOŃCOWY WYCENY WRAZ Z UZASADNIENIEM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instrText xml:space="preserve"> PAGEREF _Toc471212479 \h </w:instrTex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b w:val="0"/>
            <w:webHidden/>
            <w:color w:val="000000" w:themeColor="text1"/>
          </w:rPr>
          <w:t>16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1"/>
        <w:rPr>
          <w:rFonts w:asciiTheme="minorHAnsi" w:eastAsiaTheme="minorEastAsia" w:hAnsiTheme="minorHAnsi" w:cstheme="minorHAnsi"/>
          <w:b w:val="0"/>
          <w:color w:val="000000" w:themeColor="text1"/>
          <w:spacing w:val="0"/>
          <w:sz w:val="22"/>
          <w:szCs w:val="22"/>
          <w:lang w:eastAsia="pl-PL"/>
        </w:rPr>
      </w:pPr>
      <w:hyperlink w:anchor="_Toc471212480" w:history="1">
        <w:r w:rsidRPr="004B429E">
          <w:rPr>
            <w:rStyle w:val="Hipercze"/>
            <w:rFonts w:asciiTheme="minorHAnsi" w:hAnsiTheme="minorHAnsi" w:cstheme="minorHAnsi"/>
            <w:b w:val="0"/>
            <w:color w:val="000000" w:themeColor="text1"/>
          </w:rPr>
          <w:t>11. KLAUZULE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instrText xml:space="preserve"> PAGEREF _Toc471212480 \h </w:instrTex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b w:val="0"/>
            <w:webHidden/>
            <w:color w:val="000000" w:themeColor="text1"/>
          </w:rPr>
          <w:t>16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end"/>
        </w:r>
      </w:hyperlink>
    </w:p>
    <w:p w:rsidR="004B429E" w:rsidRPr="004B429E" w:rsidRDefault="004B429E" w:rsidP="004B429E">
      <w:pPr>
        <w:pStyle w:val="Spistreci1"/>
        <w:rPr>
          <w:rFonts w:asciiTheme="minorHAnsi" w:eastAsiaTheme="minorEastAsia" w:hAnsiTheme="minorHAnsi" w:cstheme="minorHAnsi"/>
          <w:b w:val="0"/>
          <w:color w:val="000000" w:themeColor="text1"/>
          <w:spacing w:val="0"/>
          <w:sz w:val="22"/>
          <w:szCs w:val="22"/>
          <w:lang w:eastAsia="pl-PL"/>
        </w:rPr>
      </w:pPr>
      <w:hyperlink w:anchor="_Toc471212481" w:history="1">
        <w:r w:rsidRPr="004B429E">
          <w:rPr>
            <w:rStyle w:val="Hipercze"/>
            <w:rFonts w:asciiTheme="minorHAnsi" w:hAnsiTheme="minorHAnsi" w:cstheme="minorHAnsi"/>
            <w:b w:val="0"/>
            <w:color w:val="000000" w:themeColor="text1"/>
          </w:rPr>
          <w:t>12. ZAŁĄCZNIKI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tab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begin"/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instrText xml:space="preserve"> PAGEREF _Toc471212481 \h </w:instrTex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separate"/>
        </w:r>
        <w:r w:rsidR="00A85E45">
          <w:rPr>
            <w:rFonts w:asciiTheme="minorHAnsi" w:hAnsiTheme="minorHAnsi" w:cstheme="minorHAnsi"/>
            <w:b w:val="0"/>
            <w:webHidden/>
            <w:color w:val="000000" w:themeColor="text1"/>
          </w:rPr>
          <w:t>16</w:t>
        </w:r>
        <w:r w:rsidRPr="004B429E">
          <w:rPr>
            <w:rFonts w:asciiTheme="minorHAnsi" w:hAnsiTheme="minorHAnsi" w:cstheme="minorHAnsi"/>
            <w:b w:val="0"/>
            <w:webHidden/>
            <w:color w:val="000000" w:themeColor="text1"/>
          </w:rPr>
          <w:fldChar w:fldCharType="end"/>
        </w:r>
      </w:hyperlink>
    </w:p>
    <w:p w:rsidR="008C62B5" w:rsidRPr="004B429E" w:rsidRDefault="00E0178A" w:rsidP="004B429E">
      <w:pPr>
        <w:spacing w:line="360" w:lineRule="auto"/>
        <w:rPr>
          <w:rFonts w:ascii="Calibri" w:hAnsi="Calibri" w:cs="Mangal"/>
          <w:color w:val="000000" w:themeColor="text1"/>
        </w:rPr>
      </w:pPr>
      <w:r w:rsidRPr="004B429E">
        <w:rPr>
          <w:rFonts w:asciiTheme="minorHAnsi" w:hAnsiTheme="minorHAnsi" w:cstheme="minorHAnsi"/>
          <w:color w:val="000000" w:themeColor="text1"/>
          <w:sz w:val="22"/>
          <w:szCs w:val="22"/>
        </w:rPr>
        <w:fldChar w:fldCharType="end"/>
      </w:r>
    </w:p>
    <w:p w:rsidR="00CD1867" w:rsidRPr="004B429E" w:rsidRDefault="00CD1867" w:rsidP="00710D75">
      <w:pPr>
        <w:spacing w:line="360" w:lineRule="auto"/>
        <w:rPr>
          <w:rFonts w:ascii="Calibri" w:hAnsi="Calibri" w:cs="Mangal"/>
          <w:color w:val="000000" w:themeColor="text1"/>
          <w:sz w:val="22"/>
          <w:szCs w:val="22"/>
        </w:rPr>
      </w:pPr>
    </w:p>
    <w:p w:rsidR="008D2F8A" w:rsidRPr="004B429E" w:rsidRDefault="008D2F8A" w:rsidP="00710D75">
      <w:pPr>
        <w:spacing w:line="360" w:lineRule="auto"/>
        <w:rPr>
          <w:rFonts w:ascii="Calibri" w:hAnsi="Calibri" w:cs="Mangal"/>
          <w:color w:val="000000" w:themeColor="text1"/>
        </w:rPr>
      </w:pPr>
    </w:p>
    <w:p w:rsidR="003A6B08" w:rsidRPr="004B429E" w:rsidRDefault="003A6B08" w:rsidP="00710D75">
      <w:pPr>
        <w:spacing w:line="360" w:lineRule="auto"/>
        <w:rPr>
          <w:rFonts w:ascii="Calibri" w:hAnsi="Calibri" w:cs="Mangal"/>
          <w:color w:val="000000" w:themeColor="text1"/>
        </w:rPr>
      </w:pPr>
    </w:p>
    <w:p w:rsidR="00E665A7" w:rsidRPr="00834D4C" w:rsidRDefault="00E665A7" w:rsidP="00710D75">
      <w:pPr>
        <w:spacing w:line="360" w:lineRule="auto"/>
        <w:rPr>
          <w:rFonts w:ascii="Calibri" w:hAnsi="Calibri" w:cs="Mangal"/>
          <w:color w:val="000000"/>
        </w:rPr>
      </w:pPr>
    </w:p>
    <w:p w:rsidR="00827E95" w:rsidRPr="00834D4C" w:rsidRDefault="00827E95" w:rsidP="00BF3F6D">
      <w:pPr>
        <w:jc w:val="center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WYCIĄG Z OPERATU SZACUNKOWEGO</w:t>
      </w:r>
    </w:p>
    <w:p w:rsidR="00827E95" w:rsidRPr="00834D4C" w:rsidRDefault="00827E95" w:rsidP="00BF3F6D">
      <w:pPr>
        <w:jc w:val="center"/>
        <w:rPr>
          <w:rFonts w:ascii="Calibri" w:hAnsi="Calibri" w:cs="Mangal"/>
          <w:color w:val="000000"/>
        </w:rPr>
      </w:pPr>
    </w:p>
    <w:p w:rsidR="008C62B5" w:rsidRPr="00834D4C" w:rsidRDefault="008C62B5" w:rsidP="00D755EF">
      <w:pPr>
        <w:jc w:val="center"/>
        <w:rPr>
          <w:rFonts w:ascii="Calibri" w:hAnsi="Calibri" w:cs="Mangal"/>
          <w:b/>
          <w:color w:val="000000"/>
        </w:rPr>
      </w:pPr>
    </w:p>
    <w:tbl>
      <w:tblPr>
        <w:tblStyle w:val="Tabela-Siatka2"/>
        <w:tblW w:w="9468" w:type="dxa"/>
        <w:tblLook w:val="00A0"/>
      </w:tblPr>
      <w:tblGrid>
        <w:gridCol w:w="3528"/>
        <w:gridCol w:w="5940"/>
      </w:tblGrid>
      <w:tr w:rsidR="00D755EF" w:rsidRPr="00A90859">
        <w:trPr>
          <w:cnfStyle w:val="100000000000"/>
        </w:trPr>
        <w:tc>
          <w:tcPr>
            <w:cnfStyle w:val="001000000000"/>
            <w:tcW w:w="3528" w:type="dxa"/>
          </w:tcPr>
          <w:p w:rsidR="00D755EF" w:rsidRPr="006049B3" w:rsidRDefault="00D755EF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Opis przedmiotu wyceny:</w:t>
            </w:r>
          </w:p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  <w:p w:rsidR="002C32F1" w:rsidRPr="006049B3" w:rsidRDefault="002C32F1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</w:tc>
        <w:tc>
          <w:tcPr>
            <w:tcW w:w="5940" w:type="dxa"/>
          </w:tcPr>
          <w:p w:rsidR="00CD73B2" w:rsidRDefault="00C43072" w:rsidP="00105A48">
            <w:pPr>
              <w:pStyle w:val="Tekstpodstawowywcity"/>
              <w:spacing w:after="0"/>
              <w:ind w:left="0"/>
              <w:jc w:val="both"/>
              <w:cnfStyle w:val="100000000000"/>
              <w:rPr>
                <w:rFonts w:ascii="Calibri" w:hAnsi="Calibri" w:cs="Arial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Nieruchomość lokalowa - lokal mieszkalny </w:t>
            </w:r>
            <w:r w:rsidR="00DE0D50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nr </w:t>
            </w:r>
            <w:r w:rsidR="00CF071A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12</w:t>
            </w:r>
            <w:r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położony w Kaliszu</w:t>
            </w:r>
            <w:r w:rsidR="002813E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, obręb </w:t>
            </w:r>
            <w:r w:rsidR="00CF071A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0035, 035 Śródmieście II,</w:t>
            </w:r>
            <w:r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przy ul.</w:t>
            </w:r>
            <w:r w:rsidR="00E00E8C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Kazimierza</w:t>
            </w:r>
            <w:r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</w:t>
            </w:r>
            <w:r w:rsidR="00CF071A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Pułaskiego 21</w:t>
            </w:r>
            <w:r w:rsidR="00E00E8C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</w:t>
            </w:r>
            <w:r w:rsidR="00CD73B2" w:rsidRPr="00A90859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o powierzchni użytkowej </w:t>
            </w:r>
            <w:r w:rsidR="00CF071A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40,53</w:t>
            </w:r>
            <w:r w:rsidR="00A90859" w:rsidRPr="00A90859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</w:t>
            </w:r>
            <w:r w:rsidR="00CD73B2" w:rsidRPr="00A90859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m</w:t>
            </w:r>
            <w:r w:rsidR="00CD73B2" w:rsidRPr="00A90859">
              <w:rPr>
                <w:rFonts w:ascii="Calibri" w:hAnsi="Calibri" w:cs="Arial"/>
                <w:b w:val="0"/>
                <w:bCs w:val="0"/>
                <w:sz w:val="22"/>
                <w:szCs w:val="22"/>
                <w:vertAlign w:val="superscript"/>
              </w:rPr>
              <w:t>2</w:t>
            </w:r>
            <w:r w:rsidR="00CD73B2" w:rsidRPr="00A90859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, składając</w:t>
            </w:r>
            <w:r w:rsidR="00CF6BE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y</w:t>
            </w:r>
            <w:r w:rsidR="00CD73B2" w:rsidRPr="00A90859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się z </w:t>
            </w:r>
            <w:r w:rsidR="00CF071A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dwóch</w:t>
            </w:r>
            <w:r w:rsidR="00CD73B2" w:rsidRPr="00A90859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pokoi, kuchni, łazienki z wc, przedpokoju, </w:t>
            </w:r>
            <w:r w:rsidR="00DE0D50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usytuowan</w:t>
            </w:r>
            <w:r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y </w:t>
            </w:r>
            <w:r w:rsidR="00DE0D50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na</w:t>
            </w:r>
            <w:r w:rsidR="00CF071A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3 piętrze</w:t>
            </w:r>
            <w:r w:rsidR="00DE0D50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 w budynku wielorodzinnym</w:t>
            </w:r>
            <w:r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.</w:t>
            </w:r>
            <w:r w:rsidR="00DE0D50" w:rsidRPr="00A90859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</w:t>
            </w:r>
          </w:p>
          <w:p w:rsidR="00C43072" w:rsidRPr="002813E5" w:rsidRDefault="00C43072" w:rsidP="00105A48">
            <w:pPr>
              <w:pStyle w:val="Tekstpodstawowywcity"/>
              <w:spacing w:after="0"/>
              <w:ind w:left="0"/>
              <w:jc w:val="both"/>
              <w:cnfStyle w:val="100000000000"/>
              <w:rPr>
                <w:rFonts w:ascii="Calibri" w:hAnsi="Calibri" w:cs="Arial"/>
                <w:b w:val="0"/>
                <w:bCs w:val="0"/>
                <w:sz w:val="22"/>
                <w:szCs w:val="22"/>
              </w:rPr>
            </w:pPr>
            <w:r w:rsidRPr="002813E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Udział związany z własnością lokalu</w:t>
            </w:r>
            <w:r w:rsidR="00CF6BE5" w:rsidRPr="002813E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, </w:t>
            </w:r>
            <w:r w:rsidR="00CF6BE5" w:rsidRPr="002813E5">
              <w:rPr>
                <w:rFonts w:ascii="Calibri" w:hAnsi="Calibri"/>
                <w:b w:val="0"/>
                <w:sz w:val="22"/>
                <w:szCs w:val="22"/>
              </w:rPr>
              <w:t xml:space="preserve">który stanowi </w:t>
            </w:r>
            <w:r w:rsidR="00CF071A">
              <w:rPr>
                <w:rFonts w:ascii="Calibri" w:hAnsi="Calibri"/>
                <w:b w:val="0"/>
                <w:sz w:val="22"/>
                <w:szCs w:val="22"/>
              </w:rPr>
              <w:t>prawo użytkowania wieczystego gruntu</w:t>
            </w:r>
            <w:r w:rsidR="00CF6BE5" w:rsidRPr="002813E5">
              <w:rPr>
                <w:rFonts w:ascii="Calibri" w:hAnsi="Calibri"/>
                <w:b w:val="0"/>
                <w:sz w:val="22"/>
                <w:szCs w:val="22"/>
              </w:rPr>
              <w:t xml:space="preserve"> oraz części budynku i urządzenia, które nie służą wyłącznie do użytku właścicieli lokali</w:t>
            </w:r>
            <w:r w:rsidRPr="002813E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</w:t>
            </w:r>
            <w:r w:rsidR="00CF6BE5" w:rsidRPr="002813E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–</w:t>
            </w:r>
            <w:r w:rsidRPr="002813E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 </w:t>
            </w:r>
            <w:r w:rsidR="00CF071A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321/</w:t>
            </w:r>
            <w:r w:rsidR="00CF6BE5" w:rsidRPr="002813E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10000</w:t>
            </w:r>
          </w:p>
          <w:p w:rsidR="004D7154" w:rsidRPr="002813E5" w:rsidRDefault="00CF6BE5" w:rsidP="00105A48">
            <w:pPr>
              <w:jc w:val="both"/>
              <w:cnfStyle w:val="100000000000"/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</w:pPr>
            <w:r w:rsidRPr="002813E5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Księga wieczysta dla nieruchomości lokalowej – KZ1A/</w:t>
            </w:r>
            <w:r w:rsidR="00CF071A">
              <w:rPr>
                <w:rFonts w:ascii="Calibri" w:hAnsi="Calibri" w:cs="Arial"/>
                <w:b w:val="0"/>
                <w:bCs w:val="0"/>
                <w:color w:val="auto"/>
                <w:sz w:val="22"/>
                <w:szCs w:val="22"/>
              </w:rPr>
              <w:t>00076401/2</w:t>
            </w:r>
          </w:p>
          <w:p w:rsidR="006B198E" w:rsidRPr="00E70188" w:rsidRDefault="00DE0D50" w:rsidP="00E00E8C">
            <w:pPr>
              <w:jc w:val="both"/>
              <w:cnfStyle w:val="100000000000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E70188">
              <w:rPr>
                <w:rFonts w:ascii="Calibri" w:hAnsi="Calibri" w:cs="Arial"/>
                <w:b w:val="0"/>
                <w:bCs w:val="0"/>
                <w:color w:val="000000"/>
                <w:sz w:val="22"/>
                <w:szCs w:val="22"/>
              </w:rPr>
              <w:t>Budynek usytuowany jest na dział</w:t>
            </w:r>
            <w:r w:rsidR="00CF071A">
              <w:rPr>
                <w:rFonts w:ascii="Calibri" w:hAnsi="Calibri" w:cs="Arial"/>
                <w:b w:val="0"/>
                <w:bCs w:val="0"/>
                <w:color w:val="000000"/>
                <w:sz w:val="22"/>
                <w:szCs w:val="22"/>
              </w:rPr>
              <w:t>kach</w:t>
            </w:r>
            <w:r w:rsidR="00CF6BE5" w:rsidRPr="00E70188">
              <w:rPr>
                <w:rFonts w:ascii="Calibri" w:hAnsi="Calibri" w:cs="Arial"/>
                <w:b w:val="0"/>
                <w:bCs w:val="0"/>
                <w:color w:val="000000"/>
                <w:sz w:val="22"/>
                <w:szCs w:val="22"/>
              </w:rPr>
              <w:t xml:space="preserve"> gruntu</w:t>
            </w:r>
            <w:r w:rsidRPr="00E70188">
              <w:rPr>
                <w:rFonts w:ascii="Calibri" w:hAnsi="Calibri" w:cs="Arial"/>
                <w:b w:val="0"/>
                <w:bCs w:val="0"/>
                <w:color w:val="000000"/>
                <w:sz w:val="22"/>
                <w:szCs w:val="22"/>
              </w:rPr>
              <w:t xml:space="preserve"> nr </w:t>
            </w:r>
            <w:r w:rsidR="00CF071A">
              <w:rPr>
                <w:rFonts w:ascii="Calibri" w:hAnsi="Calibri" w:cs="Arial"/>
                <w:b w:val="0"/>
                <w:bCs w:val="0"/>
                <w:color w:val="000000"/>
                <w:sz w:val="22"/>
                <w:szCs w:val="22"/>
              </w:rPr>
              <w:t>42 i 40/2</w:t>
            </w:r>
            <w:r w:rsidRPr="00CF071A">
              <w:rPr>
                <w:rFonts w:ascii="Calibri" w:hAnsi="Calibri" w:cs="Arial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r w:rsidR="00C62008" w:rsidRPr="00CF071A">
              <w:rPr>
                <w:rFonts w:ascii="Calibri" w:hAnsi="Calibri" w:cs="Arial"/>
                <w:b w:val="0"/>
                <w:bCs w:val="0"/>
                <w:color w:val="FF0000"/>
                <w:sz w:val="22"/>
                <w:szCs w:val="22"/>
              </w:rPr>
              <w:br/>
            </w:r>
            <w:r w:rsidRPr="00CF071A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o powierzchni 0,</w:t>
            </w:r>
            <w:r w:rsidR="00CF071A" w:rsidRPr="00CF071A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0750</w:t>
            </w:r>
            <w:r w:rsidR="00CF6BE5" w:rsidRPr="00CF071A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CF071A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ha zapisan</w:t>
            </w:r>
            <w:r w:rsidR="00E00E8C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ych</w:t>
            </w:r>
            <w:r w:rsidRPr="00CF071A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 </w:t>
            </w:r>
            <w:r w:rsidR="00C62008" w:rsidRPr="00CF071A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K</w:t>
            </w:r>
            <w:r w:rsidRPr="00CF071A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siędze </w:t>
            </w:r>
            <w:r w:rsidR="00C62008" w:rsidRPr="00CF071A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W</w:t>
            </w:r>
            <w:r w:rsidRPr="00CF071A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ieczystej nr KZ1A/</w:t>
            </w:r>
            <w:r w:rsidR="00CF071A" w:rsidRPr="00CF071A">
              <w:rPr>
                <w:rFonts w:ascii="Calibri" w:hAnsi="Calibri" w:cs="Arial"/>
                <w:b w:val="0"/>
                <w:bCs w:val="0"/>
                <w:color w:val="000000" w:themeColor="text1"/>
                <w:sz w:val="22"/>
                <w:szCs w:val="22"/>
              </w:rPr>
              <w:t>00042593/7.</w:t>
            </w:r>
            <w:r w:rsidRPr="00CF071A">
              <w:rPr>
                <w:rFonts w:ascii="Calibri" w:hAnsi="Calibri" w:cs="Arial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</w:p>
        </w:tc>
      </w:tr>
      <w:tr w:rsidR="00BF3F6D" w:rsidRPr="00A90859">
        <w:tc>
          <w:tcPr>
            <w:cnfStyle w:val="001000000000"/>
            <w:tcW w:w="3528" w:type="dxa"/>
          </w:tcPr>
          <w:p w:rsidR="00BF3F6D" w:rsidRPr="006049B3" w:rsidRDefault="00BF3F6D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Przeznaczenie:</w:t>
            </w:r>
          </w:p>
        </w:tc>
        <w:tc>
          <w:tcPr>
            <w:tcW w:w="5940" w:type="dxa"/>
          </w:tcPr>
          <w:p w:rsidR="00BF3F6D" w:rsidRPr="00E70188" w:rsidRDefault="004D7154" w:rsidP="00E00E8C">
            <w:pPr>
              <w:ind w:left="12"/>
              <w:jc w:val="both"/>
              <w:cnfStyle w:val="000000000000"/>
              <w:rPr>
                <w:rFonts w:ascii="Calibri" w:hAnsi="Calibri" w:cs="Mangal"/>
                <w:bCs/>
                <w:color w:val="000000"/>
                <w:sz w:val="22"/>
                <w:szCs w:val="22"/>
              </w:rPr>
            </w:pPr>
            <w:r w:rsidRPr="00E70188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>S</w:t>
            </w:r>
            <w:r w:rsidR="00370BA6" w:rsidRPr="00E70188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>UiKZP</w:t>
            </w:r>
            <w:r w:rsidRPr="00E70188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>: t</w:t>
            </w:r>
            <w:r w:rsidR="000E1417" w:rsidRPr="00E70188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 xml:space="preserve">eren zabudowy </w:t>
            </w:r>
            <w:r w:rsidR="00E00E8C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>usługowej</w:t>
            </w:r>
            <w:r w:rsidRPr="00E70188">
              <w:rPr>
                <w:rFonts w:ascii="Calibri" w:hAnsi="Calibri" w:cs="Mangal"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BF3F6D" w:rsidRPr="00A90859">
        <w:tc>
          <w:tcPr>
            <w:cnfStyle w:val="001000000000"/>
            <w:tcW w:w="3528" w:type="dxa"/>
          </w:tcPr>
          <w:p w:rsidR="00BF3F6D" w:rsidRPr="006049B3" w:rsidRDefault="00BF3F6D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Właściciel:</w:t>
            </w:r>
          </w:p>
        </w:tc>
        <w:tc>
          <w:tcPr>
            <w:tcW w:w="5940" w:type="dxa"/>
          </w:tcPr>
          <w:p w:rsidR="00BF3F6D" w:rsidRPr="003477B4" w:rsidRDefault="00BF3F6D" w:rsidP="00E00E8C">
            <w:pPr>
              <w:ind w:left="12"/>
              <w:jc w:val="both"/>
              <w:cnfStyle w:val="000000000000"/>
              <w:rPr>
                <w:rFonts w:ascii="Calibri" w:hAnsi="Calibri" w:cs="Mangal"/>
                <w:bCs/>
                <w:color w:val="auto"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Osob</w:t>
            </w:r>
            <w:r w:rsidR="00E00E8C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a </w:t>
            </w: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fizyczn</w:t>
            </w:r>
            <w:r w:rsidR="00E00E8C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a</w:t>
            </w:r>
          </w:p>
        </w:tc>
      </w:tr>
      <w:tr w:rsidR="00D755EF" w:rsidRPr="00A90859">
        <w:tc>
          <w:tcPr>
            <w:cnfStyle w:val="001000000000"/>
            <w:tcW w:w="3528" w:type="dxa"/>
          </w:tcPr>
          <w:p w:rsidR="00D755EF" w:rsidRPr="006049B3" w:rsidRDefault="00D755EF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Cel wyceny:</w:t>
            </w:r>
          </w:p>
        </w:tc>
        <w:tc>
          <w:tcPr>
            <w:tcW w:w="5940" w:type="dxa"/>
          </w:tcPr>
          <w:p w:rsidR="00D755EF" w:rsidRPr="000F51D5" w:rsidRDefault="000F51D5" w:rsidP="008C62B5">
            <w:pPr>
              <w:jc w:val="both"/>
              <w:cnfStyle w:val="000000000000"/>
              <w:rPr>
                <w:rFonts w:ascii="Calibri" w:hAnsi="Calibri" w:cs="Mangal"/>
                <w:bCs/>
                <w:color w:val="auto"/>
                <w:sz w:val="22"/>
                <w:szCs w:val="22"/>
              </w:rPr>
            </w:pPr>
            <w:r w:rsidRPr="000F51D5">
              <w:rPr>
                <w:rFonts w:ascii="Calibri" w:hAnsi="Calibri"/>
                <w:color w:val="auto"/>
                <w:sz w:val="22"/>
                <w:szCs w:val="22"/>
              </w:rPr>
              <w:t xml:space="preserve">Celem wyceny jest określenie wartości rynkowej </w:t>
            </w:r>
            <w:r w:rsidR="00CF6BE5">
              <w:rPr>
                <w:rFonts w:ascii="Calibri" w:hAnsi="Calibri"/>
                <w:color w:val="auto"/>
                <w:sz w:val="22"/>
                <w:szCs w:val="22"/>
              </w:rPr>
              <w:t xml:space="preserve">nieruchomości lokalowej </w:t>
            </w:r>
            <w:r w:rsidR="00CF6BE5" w:rsidRPr="000F51D5">
              <w:rPr>
                <w:rFonts w:ascii="Calibri" w:hAnsi="Calibri"/>
                <w:color w:val="auto"/>
                <w:sz w:val="22"/>
                <w:szCs w:val="22"/>
              </w:rPr>
              <w:t xml:space="preserve">dla </w:t>
            </w:r>
            <w:r w:rsidR="00CF6BE5">
              <w:rPr>
                <w:rFonts w:ascii="Calibri" w:hAnsi="Calibri"/>
                <w:color w:val="auto"/>
                <w:sz w:val="22"/>
                <w:szCs w:val="22"/>
              </w:rPr>
              <w:t>potrzeb</w:t>
            </w:r>
            <w:r w:rsidRPr="000F51D5">
              <w:rPr>
                <w:rFonts w:ascii="Calibri" w:hAnsi="Calibri"/>
                <w:color w:val="auto"/>
                <w:sz w:val="22"/>
                <w:szCs w:val="22"/>
              </w:rPr>
              <w:t xml:space="preserve"> ustalenia ceny wywoławczej na licytacji publicznej w trybie egzekucji z nieruchomości</w:t>
            </w:r>
            <w:r w:rsidRPr="000F51D5">
              <w:rPr>
                <w:rFonts w:ascii="Calibri" w:hAnsi="Calibri" w:cs="Arial"/>
                <w:color w:val="auto"/>
                <w:sz w:val="22"/>
                <w:szCs w:val="22"/>
              </w:rPr>
              <w:t>.</w:t>
            </w:r>
          </w:p>
        </w:tc>
      </w:tr>
      <w:tr w:rsidR="008C62B5" w:rsidRPr="00A90859">
        <w:tc>
          <w:tcPr>
            <w:cnfStyle w:val="001000000000"/>
            <w:tcW w:w="3528" w:type="dxa"/>
          </w:tcPr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Procedura szacowania:</w:t>
            </w:r>
          </w:p>
        </w:tc>
        <w:tc>
          <w:tcPr>
            <w:tcW w:w="5940" w:type="dxa"/>
          </w:tcPr>
          <w:p w:rsidR="008C62B5" w:rsidRPr="003477B4" w:rsidRDefault="008C62B5" w:rsidP="008C62B5">
            <w:pPr>
              <w:pStyle w:val="Tekstpodstawowywcity"/>
              <w:ind w:left="0"/>
              <w:cnfStyle w:val="000000000000"/>
              <w:rPr>
                <w:rFonts w:ascii="Calibri" w:hAnsi="Calibri" w:cs="Mangal"/>
                <w:bCs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sz w:val="22"/>
                <w:szCs w:val="22"/>
              </w:rPr>
              <w:t>Do wyceny nieruchomości zastosowano:</w:t>
            </w:r>
            <w:r w:rsidRPr="003477B4">
              <w:rPr>
                <w:rFonts w:ascii="Calibri" w:hAnsi="Calibri" w:cs="Mangal"/>
                <w:bCs/>
                <w:sz w:val="22"/>
                <w:szCs w:val="22"/>
              </w:rPr>
              <w:br/>
              <w:t>- podejście porównawcze</w:t>
            </w:r>
            <w:r w:rsidRPr="003477B4">
              <w:rPr>
                <w:rFonts w:ascii="Calibri" w:hAnsi="Calibri" w:cs="Mangal"/>
                <w:bCs/>
                <w:sz w:val="22"/>
                <w:szCs w:val="22"/>
              </w:rPr>
              <w:br/>
              <w:t>- metodę porównywania parami</w:t>
            </w:r>
          </w:p>
        </w:tc>
      </w:tr>
      <w:tr w:rsidR="008C62B5" w:rsidRPr="00A90859">
        <w:trPr>
          <w:trHeight w:val="989"/>
        </w:trPr>
        <w:tc>
          <w:tcPr>
            <w:cnfStyle w:val="001000000000"/>
            <w:tcW w:w="3528" w:type="dxa"/>
          </w:tcPr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Daty istotne dla operatu szacunkowego</w:t>
            </w:r>
          </w:p>
        </w:tc>
        <w:tc>
          <w:tcPr>
            <w:tcW w:w="5940" w:type="dxa"/>
          </w:tcPr>
          <w:p w:rsidR="008C62B5" w:rsidRPr="003477B4" w:rsidRDefault="008C62B5" w:rsidP="008C62B5">
            <w:pPr>
              <w:cnfStyle w:val="000000000000"/>
              <w:rPr>
                <w:rFonts w:ascii="Calibri" w:hAnsi="Calibri" w:cs="Mangal"/>
                <w:bCs/>
                <w:color w:val="auto"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Data, z której przyjęto stan nieruchomości</w:t>
            </w:r>
            <w:r w:rsidR="002C32AB"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 -  </w:t>
            </w:r>
            <w:r w:rsidR="00B97657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17.11</w:t>
            </w:r>
            <w:r w:rsidR="003B304E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.2016</w:t>
            </w: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 r.</w:t>
            </w:r>
          </w:p>
          <w:p w:rsidR="008C62B5" w:rsidRPr="003477B4" w:rsidRDefault="008C62B5" w:rsidP="008C62B5">
            <w:pPr>
              <w:cnfStyle w:val="000000000000"/>
              <w:rPr>
                <w:rFonts w:ascii="Calibri" w:hAnsi="Calibri" w:cs="Mangal"/>
                <w:bCs/>
                <w:color w:val="auto"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Data </w:t>
            </w:r>
            <w:r w:rsidR="002C32AB"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oględzin nieruchomości</w:t>
            </w: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  - </w:t>
            </w:r>
            <w:r w:rsidR="00B97657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17.11</w:t>
            </w:r>
            <w:r w:rsidR="003B304E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.2016</w:t>
            </w: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 r.</w:t>
            </w:r>
          </w:p>
          <w:p w:rsidR="008C62B5" w:rsidRPr="003477B4" w:rsidRDefault="008C62B5" w:rsidP="008C62B5">
            <w:pPr>
              <w:cnfStyle w:val="000000000000"/>
              <w:rPr>
                <w:rFonts w:ascii="Calibri" w:hAnsi="Calibri" w:cs="Mangal"/>
                <w:bCs/>
                <w:color w:val="auto"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Data, z której przyjęto poziom cen  - </w:t>
            </w:r>
            <w:r w:rsidR="00B97657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14.12</w:t>
            </w:r>
            <w:r w:rsidR="003B304E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.2016</w:t>
            </w: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 r.</w:t>
            </w:r>
          </w:p>
          <w:p w:rsidR="008C62B5" w:rsidRPr="003477B4" w:rsidRDefault="008C62B5" w:rsidP="00B97657">
            <w:pPr>
              <w:jc w:val="both"/>
              <w:cnfStyle w:val="000000000000"/>
              <w:rPr>
                <w:rFonts w:ascii="Calibri" w:hAnsi="Calibri" w:cs="Mangal"/>
                <w:bCs/>
                <w:color w:val="auto"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Data sporządzenia operatu  -  </w:t>
            </w:r>
            <w:r w:rsidR="00B97657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14.12</w:t>
            </w:r>
            <w:r w:rsidR="003B304E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>.2016</w:t>
            </w:r>
            <w:r w:rsidRPr="003477B4">
              <w:rPr>
                <w:rFonts w:ascii="Calibri" w:hAnsi="Calibri" w:cs="Mangal"/>
                <w:bCs/>
                <w:color w:val="auto"/>
                <w:sz w:val="22"/>
                <w:szCs w:val="22"/>
              </w:rPr>
              <w:t xml:space="preserve"> r. </w:t>
            </w:r>
          </w:p>
        </w:tc>
      </w:tr>
      <w:tr w:rsidR="007764B2" w:rsidRPr="00A90859">
        <w:trPr>
          <w:trHeight w:val="989"/>
        </w:trPr>
        <w:tc>
          <w:tcPr>
            <w:cnfStyle w:val="001000000000"/>
            <w:tcW w:w="3528" w:type="dxa"/>
          </w:tcPr>
          <w:p w:rsidR="007764B2" w:rsidRPr="006049B3" w:rsidRDefault="007764B2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 xml:space="preserve">Wartość rynkowa </w:t>
            </w:r>
            <w:r w:rsidR="00E70188">
              <w:rPr>
                <w:rFonts w:ascii="Calibri" w:hAnsi="Calibri" w:cs="Mangal"/>
                <w:bCs w:val="0"/>
                <w:color w:val="auto"/>
              </w:rPr>
              <w:t>nieruchomości lokalowej</w:t>
            </w:r>
            <w:r w:rsidR="003606AE">
              <w:rPr>
                <w:rFonts w:ascii="Calibri" w:hAnsi="Calibri" w:cs="Mangal"/>
                <w:bCs w:val="0"/>
                <w:color w:val="auto"/>
              </w:rPr>
              <w:t>:</w:t>
            </w:r>
          </w:p>
        </w:tc>
        <w:tc>
          <w:tcPr>
            <w:tcW w:w="5940" w:type="dxa"/>
          </w:tcPr>
          <w:p w:rsidR="003606AE" w:rsidRPr="00833775" w:rsidRDefault="003606AE" w:rsidP="003606AE">
            <w:pPr>
              <w:jc w:val="center"/>
              <w:cnfStyle w:val="000000000000"/>
              <w:rPr>
                <w:rFonts w:ascii="Calibri" w:hAnsi="Calibri" w:cs="Mangal"/>
                <w:b/>
                <w:bCs/>
                <w:color w:val="000000" w:themeColor="text1"/>
              </w:rPr>
            </w:pPr>
            <w:r w:rsidRPr="00833775">
              <w:rPr>
                <w:rFonts w:ascii="Calibri" w:hAnsi="Calibri" w:cs="Mangal"/>
                <w:b/>
                <w:bCs/>
                <w:color w:val="000000" w:themeColor="text1"/>
              </w:rPr>
              <w:t>1</w:t>
            </w:r>
            <w:r w:rsidR="00833775" w:rsidRPr="00833775">
              <w:rPr>
                <w:rFonts w:ascii="Calibri" w:hAnsi="Calibri" w:cs="Mangal"/>
                <w:b/>
                <w:bCs/>
                <w:color w:val="000000" w:themeColor="text1"/>
              </w:rPr>
              <w:t>2</w:t>
            </w:r>
            <w:r w:rsidR="009660DA">
              <w:rPr>
                <w:rFonts w:ascii="Calibri" w:hAnsi="Calibri" w:cs="Mangal"/>
                <w:b/>
                <w:bCs/>
                <w:color w:val="000000" w:themeColor="text1"/>
              </w:rPr>
              <w:t>4</w:t>
            </w:r>
            <w:r w:rsidRPr="00833775">
              <w:rPr>
                <w:rFonts w:ascii="Calibri" w:hAnsi="Calibri" w:cs="Mangal"/>
                <w:b/>
                <w:bCs/>
                <w:color w:val="000000" w:themeColor="text1"/>
              </w:rPr>
              <w:t xml:space="preserve"> 000 zł</w:t>
            </w:r>
          </w:p>
          <w:p w:rsidR="003606AE" w:rsidRPr="00833775" w:rsidRDefault="003606AE" w:rsidP="003606AE">
            <w:pPr>
              <w:jc w:val="center"/>
              <w:cnfStyle w:val="000000000000"/>
              <w:rPr>
                <w:rFonts w:ascii="Calibri" w:hAnsi="Calibri" w:cs="Mangal"/>
                <w:b/>
                <w:bCs/>
                <w:color w:val="000000" w:themeColor="text1"/>
              </w:rPr>
            </w:pPr>
            <w:r w:rsidRPr="00833775">
              <w:rPr>
                <w:rFonts w:ascii="Calibri" w:hAnsi="Calibri" w:cs="Mangal"/>
                <w:b/>
                <w:bCs/>
                <w:color w:val="000000" w:themeColor="text1"/>
              </w:rPr>
              <w:t xml:space="preserve">słownie: sto </w:t>
            </w:r>
            <w:r w:rsidR="00833775" w:rsidRPr="00833775">
              <w:rPr>
                <w:rFonts w:ascii="Calibri" w:hAnsi="Calibri" w:cs="Mangal"/>
                <w:b/>
                <w:bCs/>
                <w:color w:val="000000" w:themeColor="text1"/>
              </w:rPr>
              <w:t xml:space="preserve">dwadzieścia </w:t>
            </w:r>
            <w:r w:rsidR="009660DA">
              <w:rPr>
                <w:rFonts w:ascii="Calibri" w:hAnsi="Calibri" w:cs="Mangal"/>
                <w:b/>
                <w:bCs/>
                <w:color w:val="000000" w:themeColor="text1"/>
              </w:rPr>
              <w:t>cztery tysiące</w:t>
            </w:r>
            <w:r w:rsidRPr="00833775">
              <w:rPr>
                <w:rFonts w:ascii="Calibri" w:hAnsi="Calibri" w:cs="Mangal"/>
                <w:b/>
                <w:bCs/>
                <w:color w:val="000000" w:themeColor="text1"/>
              </w:rPr>
              <w:t xml:space="preserve"> złotych</w:t>
            </w:r>
          </w:p>
          <w:p w:rsidR="007764B2" w:rsidRPr="00064177" w:rsidRDefault="007764B2" w:rsidP="003606AE">
            <w:pPr>
              <w:jc w:val="center"/>
              <w:cnfStyle w:val="000000000000"/>
              <w:rPr>
                <w:rFonts w:ascii="Calibri" w:hAnsi="Calibri" w:cs="Mang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8C62B5" w:rsidRPr="00A90859">
        <w:trPr>
          <w:trHeight w:val="735"/>
        </w:trPr>
        <w:tc>
          <w:tcPr>
            <w:cnfStyle w:val="001000000000"/>
            <w:tcW w:w="3528" w:type="dxa"/>
          </w:tcPr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Wykonawca operatu szacunkowego:</w:t>
            </w:r>
          </w:p>
        </w:tc>
        <w:tc>
          <w:tcPr>
            <w:tcW w:w="5940" w:type="dxa"/>
          </w:tcPr>
          <w:p w:rsidR="008C62B5" w:rsidRPr="003477B4" w:rsidRDefault="008C62B5" w:rsidP="008C62B5">
            <w:pPr>
              <w:pStyle w:val="Tekstpodstawowywcity"/>
              <w:spacing w:after="0"/>
              <w:ind w:left="0"/>
              <w:cnfStyle w:val="000000000000"/>
              <w:rPr>
                <w:rFonts w:ascii="Calibri" w:hAnsi="Calibri" w:cs="Mangal"/>
                <w:bCs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sz w:val="22"/>
                <w:szCs w:val="22"/>
              </w:rPr>
              <w:t>Rzeczoznawca Majątkowy</w:t>
            </w:r>
            <w:r w:rsidR="0002593A">
              <w:rPr>
                <w:rFonts w:ascii="Calibri" w:hAnsi="Calibri" w:cs="Mangal"/>
                <w:bCs/>
                <w:sz w:val="22"/>
                <w:szCs w:val="22"/>
              </w:rPr>
              <w:t xml:space="preserve"> biegły sądowy</w:t>
            </w:r>
          </w:p>
          <w:p w:rsidR="008C62B5" w:rsidRPr="003477B4" w:rsidRDefault="008C62B5" w:rsidP="008C62B5">
            <w:pPr>
              <w:pStyle w:val="Tekstpodstawowywcity"/>
              <w:spacing w:after="0"/>
              <w:ind w:left="0"/>
              <w:cnfStyle w:val="000000000000"/>
              <w:rPr>
                <w:rFonts w:ascii="Calibri" w:hAnsi="Calibri" w:cs="Mangal"/>
                <w:bCs/>
                <w:sz w:val="22"/>
                <w:szCs w:val="22"/>
              </w:rPr>
            </w:pPr>
            <w:r w:rsidRPr="003477B4">
              <w:rPr>
                <w:rFonts w:ascii="Calibri" w:hAnsi="Calibri" w:cs="Mangal"/>
                <w:bCs/>
                <w:sz w:val="22"/>
                <w:szCs w:val="22"/>
              </w:rPr>
              <w:t>Ewa Jung</w:t>
            </w:r>
          </w:p>
          <w:p w:rsidR="008C62B5" w:rsidRPr="00A90859" w:rsidRDefault="008C62B5" w:rsidP="008C62B5">
            <w:pPr>
              <w:pStyle w:val="Tekstpodstawowywcity"/>
              <w:spacing w:after="0"/>
              <w:ind w:left="0"/>
              <w:cnfStyle w:val="000000000000"/>
              <w:rPr>
                <w:rFonts w:ascii="Calibri" w:hAnsi="Calibri" w:cs="Mangal"/>
                <w:b/>
                <w:bCs/>
              </w:rPr>
            </w:pPr>
            <w:r w:rsidRPr="003477B4">
              <w:rPr>
                <w:rFonts w:ascii="Calibri" w:hAnsi="Calibri" w:cs="Mangal"/>
                <w:bCs/>
                <w:sz w:val="22"/>
                <w:szCs w:val="22"/>
              </w:rPr>
              <w:t>Nr uprawnień 5026</w:t>
            </w:r>
          </w:p>
        </w:tc>
      </w:tr>
      <w:tr w:rsidR="008C62B5" w:rsidRPr="00A90859">
        <w:tc>
          <w:tcPr>
            <w:cnfStyle w:val="001000000000"/>
            <w:tcW w:w="3528" w:type="dxa"/>
          </w:tcPr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  <w:r w:rsidRPr="006049B3">
              <w:rPr>
                <w:rFonts w:ascii="Calibri" w:hAnsi="Calibri" w:cs="Mangal"/>
                <w:bCs w:val="0"/>
                <w:color w:val="auto"/>
              </w:rPr>
              <w:t>Pieczęć i podpis rzeczoznawcy majątkowego:</w:t>
            </w:r>
          </w:p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  <w:p w:rsidR="008C62B5" w:rsidRPr="006049B3" w:rsidRDefault="008C62B5" w:rsidP="008C62B5">
            <w:pPr>
              <w:rPr>
                <w:rFonts w:ascii="Calibri" w:hAnsi="Calibri" w:cs="Mangal"/>
                <w:bCs w:val="0"/>
                <w:color w:val="auto"/>
              </w:rPr>
            </w:pPr>
          </w:p>
        </w:tc>
        <w:tc>
          <w:tcPr>
            <w:tcW w:w="5940" w:type="dxa"/>
          </w:tcPr>
          <w:p w:rsidR="008C62B5" w:rsidRPr="00A90859" w:rsidRDefault="008C62B5" w:rsidP="008C62B5">
            <w:pPr>
              <w:spacing w:line="360" w:lineRule="auto"/>
              <w:jc w:val="center"/>
              <w:cnfStyle w:val="000000000000"/>
              <w:rPr>
                <w:rFonts w:ascii="Calibri" w:hAnsi="Calibri" w:cs="Mangal"/>
                <w:b/>
                <w:bCs/>
                <w:color w:val="auto"/>
              </w:rPr>
            </w:pPr>
          </w:p>
        </w:tc>
      </w:tr>
    </w:tbl>
    <w:p w:rsidR="00D755EF" w:rsidRDefault="00D755EF">
      <w:pPr>
        <w:rPr>
          <w:rFonts w:ascii="Calibri" w:hAnsi="Calibri" w:cs="Mangal"/>
          <w:color w:val="000000"/>
        </w:rPr>
      </w:pPr>
    </w:p>
    <w:p w:rsidR="00064177" w:rsidRDefault="00064177">
      <w:pPr>
        <w:rPr>
          <w:rFonts w:ascii="Calibri" w:hAnsi="Calibri" w:cs="Mangal"/>
          <w:color w:val="000000"/>
        </w:rPr>
      </w:pPr>
    </w:p>
    <w:p w:rsidR="00064177" w:rsidRDefault="00064177">
      <w:pPr>
        <w:rPr>
          <w:rFonts w:ascii="Calibri" w:hAnsi="Calibri" w:cs="Mangal"/>
          <w:color w:val="000000"/>
        </w:rPr>
      </w:pPr>
    </w:p>
    <w:p w:rsidR="00B97657" w:rsidRDefault="00B97657">
      <w:pPr>
        <w:rPr>
          <w:rFonts w:ascii="Calibri" w:hAnsi="Calibri" w:cs="Mangal"/>
          <w:color w:val="000000"/>
        </w:rPr>
      </w:pPr>
    </w:p>
    <w:p w:rsidR="00B97657" w:rsidRDefault="00B97657">
      <w:pPr>
        <w:rPr>
          <w:rFonts w:ascii="Calibri" w:hAnsi="Calibri" w:cs="Mangal"/>
          <w:color w:val="000000"/>
        </w:rPr>
      </w:pPr>
    </w:p>
    <w:p w:rsidR="00B97657" w:rsidRDefault="00B97657">
      <w:pPr>
        <w:rPr>
          <w:rFonts w:ascii="Calibri" w:hAnsi="Calibri" w:cs="Mangal"/>
          <w:color w:val="000000"/>
        </w:rPr>
      </w:pPr>
    </w:p>
    <w:p w:rsidR="00B97657" w:rsidRDefault="00B97657">
      <w:pPr>
        <w:rPr>
          <w:rFonts w:ascii="Calibri" w:hAnsi="Calibri" w:cs="Mangal"/>
          <w:color w:val="000000"/>
        </w:rPr>
      </w:pPr>
    </w:p>
    <w:p w:rsidR="008C62B5" w:rsidRPr="00834D4C" w:rsidRDefault="00F97097" w:rsidP="007E1547">
      <w:pPr>
        <w:numPr>
          <w:ilvl w:val="0"/>
          <w:numId w:val="1"/>
        </w:numPr>
        <w:spacing w:after="100"/>
        <w:ind w:left="539" w:hanging="539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lastRenderedPageBreak/>
        <w:t xml:space="preserve">  </w:t>
      </w:r>
      <w:bookmarkStart w:id="0" w:name="_Toc471212458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PRZEDMIOT I ZAKRES WYCENY</w:t>
      </w:r>
      <w:bookmarkEnd w:id="0"/>
    </w:p>
    <w:p w:rsidR="00F97097" w:rsidRPr="00834D4C" w:rsidRDefault="00F97097" w:rsidP="008D2F8A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r w:rsidRPr="00834D4C">
        <w:rPr>
          <w:rFonts w:ascii="Calibri" w:hAnsi="Calibri" w:cs="Mangal"/>
          <w:b/>
          <w:color w:val="000000"/>
          <w:spacing w:val="20"/>
        </w:rPr>
        <w:t xml:space="preserve"> </w:t>
      </w:r>
      <w:bookmarkStart w:id="1" w:name="_Toc471212459"/>
      <w:r w:rsidRPr="00834D4C">
        <w:rPr>
          <w:rFonts w:ascii="Calibri" w:hAnsi="Calibri" w:cs="Mangal"/>
          <w:b/>
          <w:color w:val="000000"/>
          <w:spacing w:val="20"/>
          <w:u w:val="single"/>
        </w:rPr>
        <w:t>Przedmiot  wyceny.</w:t>
      </w:r>
      <w:bookmarkEnd w:id="1"/>
    </w:p>
    <w:p w:rsidR="00DA2575" w:rsidRDefault="00BF7121" w:rsidP="00813DD1">
      <w:pPr>
        <w:pStyle w:val="Tekstpodstawowywcity"/>
        <w:spacing w:after="0"/>
        <w:ind w:left="540" w:firstLine="474"/>
        <w:jc w:val="both"/>
        <w:rPr>
          <w:rFonts w:ascii="Calibri" w:hAnsi="Calibri" w:cs="Arial"/>
        </w:rPr>
      </w:pPr>
      <w:r w:rsidRPr="00BF7121">
        <w:rPr>
          <w:rFonts w:ascii="Calibri" w:hAnsi="Calibri" w:cs="Arial"/>
        </w:rPr>
        <w:t xml:space="preserve">Przedmiotem niniejszego opracowania jest </w:t>
      </w:r>
      <w:r w:rsidR="00CF6BE5">
        <w:rPr>
          <w:rFonts w:ascii="Calibri" w:hAnsi="Calibri" w:cs="Arial"/>
        </w:rPr>
        <w:t xml:space="preserve">nieruchomość lokalowa – lokal mieszkalny nr </w:t>
      </w:r>
      <w:r w:rsidR="00B97657">
        <w:rPr>
          <w:rFonts w:ascii="Calibri" w:hAnsi="Calibri" w:cs="Arial"/>
        </w:rPr>
        <w:t>12</w:t>
      </w:r>
      <w:r w:rsidR="0002593A">
        <w:rPr>
          <w:rFonts w:ascii="Calibri" w:hAnsi="Calibri" w:cs="Arial"/>
        </w:rPr>
        <w:t xml:space="preserve"> o</w:t>
      </w:r>
      <w:r w:rsidRPr="00BF7121">
        <w:rPr>
          <w:rFonts w:ascii="Calibri" w:hAnsi="Calibri" w:cs="Arial"/>
        </w:rPr>
        <w:t xml:space="preserve"> powierzchni użytkowej </w:t>
      </w:r>
      <w:r w:rsidR="00B97657">
        <w:rPr>
          <w:rFonts w:ascii="Calibri" w:hAnsi="Calibri" w:cs="Arial"/>
        </w:rPr>
        <w:t>40,53</w:t>
      </w:r>
      <w:r w:rsidRPr="00BF7121">
        <w:rPr>
          <w:rFonts w:ascii="Calibri" w:hAnsi="Calibri" w:cs="Arial"/>
        </w:rPr>
        <w:t xml:space="preserve"> m</w:t>
      </w:r>
      <w:r w:rsidRPr="00BF7121">
        <w:rPr>
          <w:rFonts w:ascii="Calibri" w:hAnsi="Calibri" w:cs="Arial"/>
          <w:vertAlign w:val="superscript"/>
        </w:rPr>
        <w:t>2</w:t>
      </w:r>
      <w:r w:rsidRPr="00BF7121">
        <w:rPr>
          <w:rFonts w:ascii="Calibri" w:hAnsi="Calibri" w:cs="Arial"/>
        </w:rPr>
        <w:t xml:space="preserve"> usytuowan</w:t>
      </w:r>
      <w:r w:rsidR="00CF6BE5">
        <w:rPr>
          <w:rFonts w:ascii="Calibri" w:hAnsi="Calibri" w:cs="Arial"/>
        </w:rPr>
        <w:t>y</w:t>
      </w:r>
      <w:r w:rsidRPr="00BF7121">
        <w:rPr>
          <w:rFonts w:ascii="Calibri" w:hAnsi="Calibri" w:cs="Arial"/>
        </w:rPr>
        <w:t xml:space="preserve"> na </w:t>
      </w:r>
      <w:r w:rsidR="00B97657">
        <w:rPr>
          <w:rFonts w:ascii="Calibri" w:hAnsi="Calibri" w:cs="Arial"/>
        </w:rPr>
        <w:t>3 piętrze</w:t>
      </w:r>
      <w:r w:rsidR="0002593A">
        <w:rPr>
          <w:rFonts w:ascii="Calibri" w:hAnsi="Calibri" w:cs="Arial"/>
        </w:rPr>
        <w:t xml:space="preserve"> </w:t>
      </w:r>
      <w:r w:rsidR="00862EC5">
        <w:rPr>
          <w:rFonts w:ascii="Calibri" w:hAnsi="Calibri" w:cs="Arial"/>
        </w:rPr>
        <w:br/>
      </w:r>
      <w:r w:rsidRPr="00BF7121">
        <w:rPr>
          <w:rFonts w:ascii="Calibri" w:hAnsi="Calibri" w:cs="Arial"/>
        </w:rPr>
        <w:t xml:space="preserve">w budynku wielorodzinnym, położonym w </w:t>
      </w:r>
      <w:r w:rsidR="00A90859">
        <w:rPr>
          <w:rFonts w:ascii="Calibri" w:hAnsi="Calibri" w:cs="Arial"/>
        </w:rPr>
        <w:t xml:space="preserve">Kaliszu przy ul. </w:t>
      </w:r>
      <w:r w:rsidR="00E00E8C">
        <w:rPr>
          <w:rFonts w:ascii="Calibri" w:hAnsi="Calibri" w:cs="Arial"/>
        </w:rPr>
        <w:t xml:space="preserve">Kazimierza </w:t>
      </w:r>
      <w:r w:rsidR="00B97657">
        <w:rPr>
          <w:rFonts w:ascii="Calibri" w:hAnsi="Calibri" w:cs="Arial"/>
        </w:rPr>
        <w:t>Pułaskiego  21</w:t>
      </w:r>
      <w:r w:rsidR="00CF6BE5">
        <w:rPr>
          <w:rFonts w:ascii="Calibri" w:hAnsi="Calibri" w:cs="Arial"/>
        </w:rPr>
        <w:t xml:space="preserve"> wraz z udziałem w nieruchomości wspólnej – </w:t>
      </w:r>
      <w:r w:rsidR="00B97657">
        <w:rPr>
          <w:rFonts w:ascii="Calibri" w:hAnsi="Calibri" w:cs="Arial"/>
        </w:rPr>
        <w:t>321</w:t>
      </w:r>
      <w:r w:rsidR="00CF6BE5">
        <w:rPr>
          <w:rFonts w:ascii="Calibri" w:hAnsi="Calibri" w:cs="Arial"/>
        </w:rPr>
        <w:t>/10000</w:t>
      </w:r>
      <w:r w:rsidR="00A90859">
        <w:rPr>
          <w:rFonts w:ascii="Calibri" w:hAnsi="Calibri" w:cs="Arial"/>
        </w:rPr>
        <w:t>.</w:t>
      </w:r>
    </w:p>
    <w:p w:rsidR="00BF7121" w:rsidRDefault="0002593A" w:rsidP="00813DD1">
      <w:pPr>
        <w:pStyle w:val="Tekstpodstawowywcity"/>
        <w:spacing w:after="0"/>
        <w:ind w:left="540" w:firstLine="474"/>
        <w:jc w:val="both"/>
        <w:rPr>
          <w:rFonts w:ascii="Calibri" w:hAnsi="Calibri" w:cs="Mangal"/>
          <w:color w:val="000000"/>
        </w:rPr>
      </w:pPr>
      <w:r>
        <w:rPr>
          <w:rFonts w:ascii="Calibri" w:hAnsi="Calibri" w:cs="Arial"/>
        </w:rPr>
        <w:t xml:space="preserve">Dla nieruchomości </w:t>
      </w:r>
      <w:r w:rsidR="00CF6BE5">
        <w:rPr>
          <w:rFonts w:ascii="Calibri" w:hAnsi="Calibri" w:cs="Arial"/>
        </w:rPr>
        <w:t>lokalowej</w:t>
      </w:r>
      <w:r>
        <w:rPr>
          <w:rFonts w:ascii="Calibri" w:hAnsi="Calibri" w:cs="Arial"/>
        </w:rPr>
        <w:t xml:space="preserve"> prowadzon</w:t>
      </w:r>
      <w:r w:rsidR="00CD1867">
        <w:rPr>
          <w:rFonts w:ascii="Calibri" w:hAnsi="Calibri" w:cs="Arial"/>
        </w:rPr>
        <w:t>a</w:t>
      </w:r>
      <w:r>
        <w:rPr>
          <w:rFonts w:ascii="Calibri" w:hAnsi="Calibri" w:cs="Arial"/>
        </w:rPr>
        <w:t xml:space="preserve"> jest księga wieczysta nr KZ1A/</w:t>
      </w:r>
      <w:r w:rsidR="00B97657">
        <w:rPr>
          <w:rFonts w:ascii="Calibri" w:hAnsi="Calibri" w:cs="Arial"/>
        </w:rPr>
        <w:t>00076401/2</w:t>
      </w:r>
      <w:r>
        <w:rPr>
          <w:rFonts w:ascii="Calibri" w:hAnsi="Calibri" w:cs="Arial"/>
        </w:rPr>
        <w:t xml:space="preserve"> prowadzona przez Sąd Rejonowy w Kaliszu.</w:t>
      </w:r>
    </w:p>
    <w:p w:rsidR="00BF7121" w:rsidRPr="00BF7121" w:rsidRDefault="00BF7121" w:rsidP="00BF7121">
      <w:pPr>
        <w:pStyle w:val="Tekstpodstawowywcity"/>
        <w:spacing w:after="0"/>
        <w:ind w:firstLine="731"/>
        <w:rPr>
          <w:rFonts w:ascii="Calibri" w:hAnsi="Calibri" w:cs="Arial"/>
        </w:rPr>
      </w:pPr>
    </w:p>
    <w:p w:rsidR="00F97097" w:rsidRPr="00834D4C" w:rsidRDefault="00F97097" w:rsidP="00BF7121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u w:val="single"/>
        </w:rPr>
      </w:pPr>
      <w:bookmarkStart w:id="2" w:name="_Toc471212460"/>
      <w:r w:rsidRPr="00834D4C">
        <w:rPr>
          <w:rFonts w:ascii="Calibri" w:hAnsi="Calibri" w:cs="Mangal"/>
          <w:b/>
          <w:color w:val="000000"/>
          <w:u w:val="single"/>
        </w:rPr>
        <w:t>Zakres   wyceny.</w:t>
      </w:r>
      <w:bookmarkEnd w:id="2"/>
    </w:p>
    <w:p w:rsidR="003C47C3" w:rsidRDefault="003C47C3" w:rsidP="003C47C3">
      <w:pPr>
        <w:pStyle w:val="Tekstpodstawowywcity"/>
        <w:spacing w:before="100" w:after="0"/>
        <w:ind w:left="539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W opracowaniu niniejszym określono wartość rynkową prawa własności </w:t>
      </w:r>
      <w:r>
        <w:rPr>
          <w:rFonts w:ascii="Calibri" w:hAnsi="Calibri" w:cs="Mangal"/>
          <w:color w:val="000000"/>
        </w:rPr>
        <w:t xml:space="preserve">nieruchomości lokalowej według stanu z dnia oględzin wraz z udziałem </w:t>
      </w:r>
      <w:r w:rsidRPr="00BF7121">
        <w:rPr>
          <w:rFonts w:ascii="Calibri" w:hAnsi="Calibri" w:cs="Arial"/>
        </w:rPr>
        <w:t xml:space="preserve">w prawie </w:t>
      </w:r>
      <w:r w:rsidR="00B97657">
        <w:rPr>
          <w:rFonts w:ascii="Calibri" w:hAnsi="Calibri" w:cs="Arial"/>
        </w:rPr>
        <w:t xml:space="preserve">użytkowania wieczystego </w:t>
      </w:r>
      <w:r w:rsidRPr="00BF7121">
        <w:rPr>
          <w:rFonts w:ascii="Calibri" w:hAnsi="Calibri" w:cs="Arial"/>
        </w:rPr>
        <w:t>gruntu oraz w częściach wspólnych budynku</w:t>
      </w:r>
      <w:r w:rsidR="00B97657">
        <w:rPr>
          <w:rFonts w:ascii="Calibri" w:hAnsi="Calibri" w:cs="Arial"/>
        </w:rPr>
        <w:t>.</w:t>
      </w:r>
    </w:p>
    <w:p w:rsidR="00F97097" w:rsidRPr="00834D4C" w:rsidRDefault="00F97097" w:rsidP="007E1547">
      <w:pPr>
        <w:numPr>
          <w:ilvl w:val="0"/>
          <w:numId w:val="1"/>
        </w:numPr>
        <w:spacing w:after="100"/>
        <w:ind w:left="539" w:hanging="539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  </w:t>
      </w:r>
      <w:bookmarkStart w:id="3" w:name="_Toc471212461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CEL WYCENY</w:t>
      </w:r>
      <w:bookmarkEnd w:id="3"/>
    </w:p>
    <w:p w:rsidR="006E18B1" w:rsidRPr="00A830E7" w:rsidRDefault="0002593A" w:rsidP="00A830E7">
      <w:pPr>
        <w:pStyle w:val="Tekstpodstawowywcity"/>
        <w:numPr>
          <w:ilvl w:val="12"/>
          <w:numId w:val="0"/>
        </w:numPr>
        <w:ind w:left="540"/>
        <w:rPr>
          <w:rFonts w:ascii="Calibri" w:hAnsi="Calibri" w:cs="Arial"/>
        </w:rPr>
      </w:pPr>
      <w:r w:rsidRPr="001A4422">
        <w:rPr>
          <w:rFonts w:ascii="Calibri" w:hAnsi="Calibri" w:cs="Arial"/>
        </w:rPr>
        <w:t>Celem wyceny jest określenie wartości rynkowej prawa własności</w:t>
      </w:r>
      <w:r w:rsidR="003C47C3">
        <w:rPr>
          <w:rFonts w:ascii="Calibri" w:hAnsi="Calibri" w:cs="Arial"/>
        </w:rPr>
        <w:t xml:space="preserve"> lokalu mieszkalnego</w:t>
      </w:r>
      <w:r w:rsidRPr="001A4422">
        <w:rPr>
          <w:rFonts w:ascii="Calibri" w:hAnsi="Calibri" w:cs="Arial"/>
        </w:rPr>
        <w:t xml:space="preserve"> dla ustalenia ceny wywoławczej na licytacji publicznej w trybie egzekucji z </w:t>
      </w:r>
      <w:r w:rsidR="003C47C3">
        <w:rPr>
          <w:rFonts w:ascii="Calibri" w:hAnsi="Calibri" w:cs="Arial"/>
        </w:rPr>
        <w:t>n</w:t>
      </w:r>
      <w:r w:rsidRPr="001A4422">
        <w:rPr>
          <w:rFonts w:ascii="Calibri" w:hAnsi="Calibri" w:cs="Arial"/>
        </w:rPr>
        <w:t>ieruchomości.</w:t>
      </w:r>
    </w:p>
    <w:p w:rsidR="00F97097" w:rsidRPr="00834D4C" w:rsidRDefault="00F97097" w:rsidP="007E1547">
      <w:pPr>
        <w:numPr>
          <w:ilvl w:val="0"/>
          <w:numId w:val="1"/>
        </w:numPr>
        <w:ind w:left="357" w:hanging="357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 </w:t>
      </w:r>
      <w:bookmarkStart w:id="4" w:name="_Toc471212462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PODSTAWY FORMALNE, PRAWNE I MERYTORYCZNE OPERATU SZACUNKOWEGO</w:t>
      </w:r>
      <w:bookmarkEnd w:id="4"/>
    </w:p>
    <w:p w:rsidR="00F97097" w:rsidRPr="00834D4C" w:rsidRDefault="00F97097" w:rsidP="008D2F8A">
      <w:pPr>
        <w:widowControl/>
        <w:numPr>
          <w:ilvl w:val="1"/>
          <w:numId w:val="1"/>
        </w:numPr>
        <w:spacing w:before="100"/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r w:rsidRPr="00834D4C">
        <w:rPr>
          <w:rFonts w:ascii="Calibri" w:hAnsi="Calibri" w:cs="Mangal"/>
          <w:b/>
          <w:color w:val="000000"/>
          <w:spacing w:val="20"/>
        </w:rPr>
        <w:t xml:space="preserve"> </w:t>
      </w:r>
      <w:bookmarkStart w:id="5" w:name="_Toc471212463"/>
      <w:r w:rsidRPr="00834D4C">
        <w:rPr>
          <w:rFonts w:ascii="Calibri" w:hAnsi="Calibri" w:cs="Mangal"/>
          <w:b/>
          <w:color w:val="000000"/>
          <w:spacing w:val="20"/>
          <w:u w:val="single"/>
        </w:rPr>
        <w:t>Podstawy formalne wyceny</w:t>
      </w:r>
      <w:bookmarkEnd w:id="5"/>
    </w:p>
    <w:p w:rsidR="0002593A" w:rsidRPr="00834D4C" w:rsidRDefault="0002593A" w:rsidP="0002593A">
      <w:pPr>
        <w:pStyle w:val="Tekstpodstawowywcity"/>
        <w:numPr>
          <w:ilvl w:val="12"/>
          <w:numId w:val="0"/>
        </w:numPr>
        <w:spacing w:before="100" w:after="0"/>
        <w:ind w:left="540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Przedmiotową wycenę wykonano na podstawie zlecenia z dnia </w:t>
      </w:r>
      <w:r w:rsidR="00B97657">
        <w:rPr>
          <w:rFonts w:ascii="Calibri" w:hAnsi="Calibri" w:cs="Mangal"/>
          <w:color w:val="000000"/>
        </w:rPr>
        <w:t>04 sierpnia</w:t>
      </w:r>
      <w:r w:rsidR="003C47C3">
        <w:rPr>
          <w:rFonts w:ascii="Calibri" w:hAnsi="Calibri" w:cs="Mangal"/>
          <w:color w:val="000000"/>
        </w:rPr>
        <w:t xml:space="preserve"> 201</w:t>
      </w:r>
      <w:r w:rsidR="003B304E">
        <w:rPr>
          <w:rFonts w:ascii="Calibri" w:hAnsi="Calibri" w:cs="Mangal"/>
          <w:color w:val="000000"/>
        </w:rPr>
        <w:t>6</w:t>
      </w:r>
      <w:r w:rsidRPr="00834D4C">
        <w:rPr>
          <w:rFonts w:ascii="Calibri" w:hAnsi="Calibri" w:cs="Mangal"/>
          <w:color w:val="000000"/>
        </w:rPr>
        <w:t xml:space="preserve"> r.</w:t>
      </w:r>
    </w:p>
    <w:p w:rsidR="0002593A" w:rsidRPr="001A4422" w:rsidRDefault="0002593A" w:rsidP="0002593A">
      <w:pPr>
        <w:pStyle w:val="Tekstpodstawowywcity"/>
        <w:numPr>
          <w:ilvl w:val="12"/>
          <w:numId w:val="0"/>
        </w:numPr>
        <w:spacing w:after="0"/>
        <w:ind w:left="539"/>
        <w:rPr>
          <w:rFonts w:ascii="Calibri" w:hAnsi="Calibri" w:cs="Mangal"/>
          <w:color w:val="000000"/>
          <w:szCs w:val="22"/>
        </w:rPr>
      </w:pPr>
      <w:r>
        <w:rPr>
          <w:rFonts w:ascii="Calibri" w:hAnsi="Calibri" w:cs="Mangal"/>
          <w:color w:val="000000"/>
          <w:szCs w:val="22"/>
        </w:rPr>
        <w:t xml:space="preserve">wystawionego przez Komornika Sądowego </w:t>
      </w:r>
      <w:r w:rsidR="00D76FD6">
        <w:rPr>
          <w:rFonts w:ascii="Calibri" w:hAnsi="Calibri" w:cs="Mangal"/>
          <w:color w:val="000000"/>
          <w:szCs w:val="22"/>
        </w:rPr>
        <w:t>Dawida Bielana</w:t>
      </w:r>
    </w:p>
    <w:p w:rsidR="0002593A" w:rsidRPr="00834D4C" w:rsidRDefault="0002593A" w:rsidP="0002593A">
      <w:pPr>
        <w:pStyle w:val="Tekstpodstawowywcity"/>
        <w:numPr>
          <w:ilvl w:val="12"/>
          <w:numId w:val="0"/>
        </w:numPr>
        <w:spacing w:after="0"/>
        <w:ind w:firstLine="539"/>
        <w:rPr>
          <w:rFonts w:ascii="Calibri" w:hAnsi="Calibri" w:cs="Mangal"/>
          <w:color w:val="000000"/>
          <w:szCs w:val="22"/>
          <w:u w:val="single"/>
        </w:rPr>
      </w:pPr>
      <w:r w:rsidRPr="00834D4C">
        <w:rPr>
          <w:rFonts w:ascii="Calibri" w:hAnsi="Calibri" w:cs="Mangal"/>
          <w:color w:val="000000"/>
          <w:szCs w:val="22"/>
          <w:u w:val="single"/>
        </w:rPr>
        <w:t xml:space="preserve">Wykonawca: </w:t>
      </w:r>
    </w:p>
    <w:p w:rsidR="0002593A" w:rsidRPr="00834D4C" w:rsidRDefault="0002593A" w:rsidP="0002593A">
      <w:pPr>
        <w:pStyle w:val="Tekstpodstawowywcity"/>
        <w:numPr>
          <w:ilvl w:val="12"/>
          <w:numId w:val="0"/>
        </w:numPr>
        <w:spacing w:after="0"/>
        <w:ind w:left="539"/>
        <w:rPr>
          <w:rFonts w:ascii="Calibri" w:hAnsi="Calibri" w:cs="Mangal"/>
          <w:color w:val="000000"/>
          <w:szCs w:val="22"/>
        </w:rPr>
      </w:pPr>
      <w:r w:rsidRPr="00834D4C">
        <w:rPr>
          <w:rFonts w:ascii="Calibri" w:hAnsi="Calibri" w:cs="Mangal"/>
          <w:color w:val="000000"/>
          <w:szCs w:val="22"/>
        </w:rPr>
        <w:t xml:space="preserve">Rzeczoznawca Majątkowy Ewa Jung </w:t>
      </w:r>
    </w:p>
    <w:p w:rsidR="0002593A" w:rsidRPr="00834D4C" w:rsidRDefault="0002593A" w:rsidP="0002593A">
      <w:pPr>
        <w:pStyle w:val="Tekstpodstawowywcity"/>
        <w:numPr>
          <w:ilvl w:val="12"/>
          <w:numId w:val="0"/>
        </w:numPr>
        <w:spacing w:after="0"/>
        <w:ind w:left="539"/>
        <w:rPr>
          <w:rFonts w:ascii="Calibri" w:hAnsi="Calibri" w:cs="Mangal"/>
          <w:color w:val="000000"/>
          <w:szCs w:val="22"/>
        </w:rPr>
      </w:pPr>
      <w:r w:rsidRPr="00834D4C">
        <w:rPr>
          <w:rFonts w:ascii="Calibri" w:hAnsi="Calibri" w:cs="Mangal"/>
          <w:color w:val="000000"/>
          <w:szCs w:val="22"/>
        </w:rPr>
        <w:t>zam. 62-800 Kalisz, ul. Ptolemeusza 3, tel. 665-196-292</w:t>
      </w:r>
    </w:p>
    <w:p w:rsidR="0002593A" w:rsidRPr="00834D4C" w:rsidRDefault="0002593A" w:rsidP="0002593A">
      <w:pPr>
        <w:pStyle w:val="Tekstpodstawowywcity"/>
        <w:numPr>
          <w:ilvl w:val="12"/>
          <w:numId w:val="0"/>
        </w:numPr>
        <w:spacing w:after="0"/>
        <w:ind w:left="540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bCs/>
          <w:color w:val="000000"/>
        </w:rPr>
        <w:t xml:space="preserve">Uprawnienia zawodowe nr </w:t>
      </w:r>
      <w:r>
        <w:rPr>
          <w:rFonts w:ascii="Calibri" w:hAnsi="Calibri" w:cs="Mangal"/>
          <w:bCs/>
          <w:color w:val="000000"/>
        </w:rPr>
        <w:t>5026</w:t>
      </w:r>
      <w:r w:rsidRPr="00834D4C">
        <w:rPr>
          <w:rFonts w:ascii="Calibri" w:hAnsi="Calibri" w:cs="Mangal"/>
          <w:bCs/>
          <w:color w:val="000000"/>
        </w:rPr>
        <w:t xml:space="preserve"> nadane przez</w:t>
      </w:r>
      <w:r w:rsidRPr="00834D4C">
        <w:rPr>
          <w:rFonts w:ascii="Calibri" w:hAnsi="Calibri" w:cs="Mangal"/>
          <w:color w:val="000000"/>
        </w:rPr>
        <w:t xml:space="preserve"> Ministra Infrastruktury.</w:t>
      </w:r>
    </w:p>
    <w:p w:rsidR="006E18B1" w:rsidRDefault="0002593A" w:rsidP="0002593A">
      <w:pPr>
        <w:pStyle w:val="Tekstpodstawowywcity"/>
        <w:numPr>
          <w:ilvl w:val="12"/>
          <w:numId w:val="0"/>
        </w:numPr>
        <w:spacing w:after="0"/>
        <w:ind w:left="540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>Biegły Sądu Okręgowego w</w:t>
      </w:r>
      <w:r>
        <w:rPr>
          <w:rFonts w:ascii="Calibri" w:hAnsi="Calibri" w:cs="Mangal"/>
          <w:color w:val="000000"/>
        </w:rPr>
        <w:t xml:space="preserve"> Kaliszu w </w:t>
      </w:r>
      <w:r w:rsidRPr="00834D4C">
        <w:rPr>
          <w:rFonts w:ascii="Calibri" w:hAnsi="Calibri" w:cs="Mangal"/>
          <w:color w:val="000000"/>
        </w:rPr>
        <w:t>dziedz</w:t>
      </w:r>
      <w:r>
        <w:rPr>
          <w:rFonts w:ascii="Calibri" w:hAnsi="Calibri" w:cs="Mangal"/>
          <w:color w:val="000000"/>
        </w:rPr>
        <w:t>inie szacowania nieruchomości.</w:t>
      </w:r>
    </w:p>
    <w:p w:rsidR="00A830E7" w:rsidRPr="00834D4C" w:rsidRDefault="00A830E7" w:rsidP="0002593A">
      <w:pPr>
        <w:pStyle w:val="Tekstpodstawowywcity"/>
        <w:numPr>
          <w:ilvl w:val="12"/>
          <w:numId w:val="0"/>
        </w:numPr>
        <w:spacing w:after="0"/>
        <w:ind w:left="540"/>
        <w:rPr>
          <w:rFonts w:ascii="Calibri" w:hAnsi="Calibri" w:cs="Mangal"/>
          <w:color w:val="000000"/>
        </w:rPr>
      </w:pPr>
    </w:p>
    <w:p w:rsidR="003B6527" w:rsidRPr="00834D4C" w:rsidRDefault="003B6527" w:rsidP="008D2F8A">
      <w:pPr>
        <w:widowControl/>
        <w:numPr>
          <w:ilvl w:val="1"/>
          <w:numId w:val="1"/>
        </w:numPr>
        <w:spacing w:before="100"/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r w:rsidRPr="00834D4C">
        <w:rPr>
          <w:rFonts w:ascii="Calibri" w:hAnsi="Calibri" w:cs="Mangal"/>
          <w:b/>
          <w:color w:val="000000"/>
          <w:spacing w:val="20"/>
        </w:rPr>
        <w:t xml:space="preserve"> </w:t>
      </w:r>
      <w:bookmarkStart w:id="6" w:name="_Toc471212464"/>
      <w:r w:rsidRPr="00834D4C">
        <w:rPr>
          <w:rFonts w:ascii="Calibri" w:hAnsi="Calibri" w:cs="Mangal"/>
          <w:b/>
          <w:color w:val="000000"/>
          <w:spacing w:val="20"/>
          <w:u w:val="single"/>
        </w:rPr>
        <w:t>Podstawy prawne i merytoryczne</w:t>
      </w:r>
      <w:bookmarkEnd w:id="6"/>
    </w:p>
    <w:p w:rsidR="00862EC5" w:rsidRPr="00E27262" w:rsidRDefault="00C71525" w:rsidP="00862EC5">
      <w:pPr>
        <w:pStyle w:val="Tekstpodstawowy3"/>
        <w:numPr>
          <w:ilvl w:val="0"/>
          <w:numId w:val="8"/>
        </w:numPr>
        <w:tabs>
          <w:tab w:val="clear" w:pos="1072"/>
          <w:tab w:val="num" w:pos="720"/>
        </w:tabs>
        <w:spacing w:before="100" w:after="0"/>
        <w:ind w:left="714" w:hanging="357"/>
        <w:jc w:val="both"/>
        <w:rPr>
          <w:rFonts w:ascii="Calibri" w:hAnsi="Calibri" w:cs="Mangal"/>
          <w:color w:val="000000" w:themeColor="text1"/>
          <w:sz w:val="24"/>
          <w:szCs w:val="24"/>
        </w:rPr>
      </w:pPr>
      <w:r w:rsidRPr="00E27262">
        <w:rPr>
          <w:rFonts w:ascii="Calibri" w:hAnsi="Calibri" w:cs="Mangal"/>
          <w:color w:val="000000" w:themeColor="text1"/>
          <w:sz w:val="24"/>
          <w:szCs w:val="24"/>
        </w:rPr>
        <w:t xml:space="preserve">Ustawa z dnia 21 VIII 1997 r. o gospodarce nieruchomościami </w:t>
      </w:r>
      <w:r w:rsidR="00862EC5" w:rsidRPr="00E27262">
        <w:rPr>
          <w:rFonts w:ascii="Calibri" w:hAnsi="Calibri" w:cs="Mangal"/>
          <w:color w:val="000000" w:themeColor="text1"/>
          <w:sz w:val="24"/>
          <w:szCs w:val="24"/>
        </w:rPr>
        <w:t>(tekst jednolity z 201</w:t>
      </w:r>
      <w:r w:rsidR="00E27262" w:rsidRPr="00E27262">
        <w:rPr>
          <w:rFonts w:ascii="Calibri" w:hAnsi="Calibri" w:cs="Mangal"/>
          <w:color w:val="000000" w:themeColor="text1"/>
          <w:sz w:val="24"/>
          <w:szCs w:val="24"/>
        </w:rPr>
        <w:t>5</w:t>
      </w:r>
      <w:r w:rsidR="00862EC5" w:rsidRPr="00E27262">
        <w:rPr>
          <w:rFonts w:ascii="Calibri" w:hAnsi="Calibri" w:cs="Mangal"/>
          <w:color w:val="000000" w:themeColor="text1"/>
          <w:sz w:val="24"/>
          <w:szCs w:val="24"/>
        </w:rPr>
        <w:t>r. Dz. U. Nr</w:t>
      </w:r>
      <w:r w:rsidR="00B97657">
        <w:rPr>
          <w:rFonts w:ascii="Calibri" w:hAnsi="Calibri" w:cs="Mangal"/>
          <w:color w:val="000000" w:themeColor="text1"/>
          <w:sz w:val="24"/>
          <w:szCs w:val="24"/>
        </w:rPr>
        <w:t xml:space="preserve"> 1774</w:t>
      </w:r>
      <w:r w:rsidR="00E00E8C">
        <w:rPr>
          <w:rFonts w:ascii="Calibri" w:hAnsi="Calibri" w:cs="Mangal"/>
          <w:color w:val="000000" w:themeColor="text1"/>
          <w:sz w:val="24"/>
          <w:szCs w:val="24"/>
        </w:rPr>
        <w:t xml:space="preserve"> z późn. zmianami</w:t>
      </w:r>
      <w:r w:rsidR="00862EC5" w:rsidRPr="00E27262">
        <w:rPr>
          <w:rFonts w:ascii="Calibri" w:hAnsi="Calibri" w:cs="Mangal"/>
          <w:color w:val="000000" w:themeColor="text1"/>
          <w:sz w:val="24"/>
          <w:szCs w:val="24"/>
        </w:rPr>
        <w:t>).</w:t>
      </w:r>
    </w:p>
    <w:p w:rsidR="00C71525" w:rsidRPr="00E27262" w:rsidRDefault="00C71525" w:rsidP="00862EC5">
      <w:pPr>
        <w:pStyle w:val="Tekstpodstawowy3"/>
        <w:numPr>
          <w:ilvl w:val="0"/>
          <w:numId w:val="8"/>
        </w:numPr>
        <w:tabs>
          <w:tab w:val="clear" w:pos="1072"/>
          <w:tab w:val="num" w:pos="720"/>
        </w:tabs>
        <w:spacing w:after="0"/>
        <w:ind w:left="714" w:hanging="357"/>
        <w:jc w:val="both"/>
        <w:rPr>
          <w:rFonts w:ascii="Calibri" w:hAnsi="Calibri" w:cs="Mangal"/>
          <w:color w:val="000000" w:themeColor="text1"/>
          <w:sz w:val="24"/>
          <w:szCs w:val="24"/>
        </w:rPr>
      </w:pPr>
      <w:r w:rsidRPr="00E27262">
        <w:rPr>
          <w:rFonts w:ascii="Calibri" w:hAnsi="Calibri" w:cs="Mangal"/>
          <w:color w:val="000000" w:themeColor="text1"/>
          <w:sz w:val="24"/>
          <w:szCs w:val="24"/>
        </w:rPr>
        <w:t>Ustawa z dnia 6 VII 1982 r. o księgach wieczystych i hipotece (Dz. U. Nr 19  poz.  147 z późn. zm.)</w:t>
      </w:r>
    </w:p>
    <w:p w:rsidR="00C71525" w:rsidRPr="00E27262" w:rsidRDefault="00C71525" w:rsidP="00C71525">
      <w:pPr>
        <w:pStyle w:val="Tekstpodstawowy3"/>
        <w:numPr>
          <w:ilvl w:val="0"/>
          <w:numId w:val="8"/>
        </w:numPr>
        <w:tabs>
          <w:tab w:val="clear" w:pos="1072"/>
          <w:tab w:val="num" w:pos="720"/>
        </w:tabs>
        <w:spacing w:after="0"/>
        <w:ind w:left="714" w:hanging="357"/>
        <w:jc w:val="both"/>
        <w:rPr>
          <w:rFonts w:ascii="Calibri" w:hAnsi="Calibri" w:cs="Mangal"/>
          <w:color w:val="000000" w:themeColor="text1"/>
          <w:sz w:val="24"/>
          <w:szCs w:val="24"/>
        </w:rPr>
      </w:pPr>
      <w:r w:rsidRPr="00E27262">
        <w:rPr>
          <w:rFonts w:ascii="Calibri" w:hAnsi="Calibri" w:cs="Mangal"/>
          <w:color w:val="000000" w:themeColor="text1"/>
          <w:sz w:val="24"/>
          <w:szCs w:val="24"/>
        </w:rPr>
        <w:t>Rozporządzenie Rady Ministrów z dnia 21 września 2004 r. w sprawie wyceny nieruchomości i sporządzania operatu szacunkowego (Dz.U. z 2004 r., Nr 207, poz. 2109 z późniejszymi zmianami)</w:t>
      </w:r>
    </w:p>
    <w:p w:rsidR="00C71525" w:rsidRPr="00E27262" w:rsidRDefault="00C71525" w:rsidP="00C71525">
      <w:pPr>
        <w:widowControl/>
        <w:numPr>
          <w:ilvl w:val="0"/>
          <w:numId w:val="8"/>
        </w:numPr>
        <w:tabs>
          <w:tab w:val="clear" w:pos="1072"/>
          <w:tab w:val="num" w:pos="720"/>
        </w:tabs>
        <w:suppressAutoHyphens w:val="0"/>
        <w:ind w:left="720" w:hanging="363"/>
        <w:jc w:val="both"/>
        <w:rPr>
          <w:rFonts w:ascii="Calibri" w:hAnsi="Calibri"/>
          <w:color w:val="000000" w:themeColor="text1"/>
        </w:rPr>
      </w:pPr>
      <w:r w:rsidRPr="00E27262">
        <w:rPr>
          <w:rFonts w:ascii="Calibri" w:hAnsi="Calibri"/>
          <w:color w:val="000000" w:themeColor="text1"/>
        </w:rPr>
        <w:t>Ustawa z dnia 17 listopada 1964 r. Kodeks Postępowania Cywilnego (Dz. U. z 1964 r. nr 43, poz. 296 z późniejszymi zmianami)</w:t>
      </w:r>
    </w:p>
    <w:p w:rsidR="00C71525" w:rsidRPr="00E27262" w:rsidRDefault="00C71525" w:rsidP="00C71525">
      <w:pPr>
        <w:widowControl/>
        <w:numPr>
          <w:ilvl w:val="0"/>
          <w:numId w:val="8"/>
        </w:numPr>
        <w:tabs>
          <w:tab w:val="clear" w:pos="1072"/>
          <w:tab w:val="num" w:pos="720"/>
        </w:tabs>
        <w:suppressAutoHyphens w:val="0"/>
        <w:ind w:left="720" w:hanging="363"/>
        <w:jc w:val="both"/>
        <w:rPr>
          <w:rFonts w:ascii="Calibri" w:hAnsi="Calibri"/>
          <w:color w:val="000000" w:themeColor="text1"/>
        </w:rPr>
      </w:pPr>
      <w:r w:rsidRPr="00E27262">
        <w:rPr>
          <w:rFonts w:ascii="Calibri" w:hAnsi="Calibri"/>
          <w:color w:val="000000" w:themeColor="text1"/>
        </w:rPr>
        <w:t>Rozporządzenie Ministra Sprawiedliwości z dnia 9 marca 1968 r. w sprawie czynności komorników (Dz.U. nr 10 poz.52 z późniejszymi zmianami).</w:t>
      </w:r>
    </w:p>
    <w:p w:rsidR="002813E5" w:rsidRDefault="002813E5" w:rsidP="002813E5">
      <w:pPr>
        <w:widowControl/>
        <w:jc w:val="both"/>
        <w:outlineLvl w:val="1"/>
        <w:rPr>
          <w:rFonts w:ascii="Calibri" w:hAnsi="Calibri" w:cs="Mangal"/>
          <w:b/>
          <w:color w:val="000000"/>
          <w:u w:val="single"/>
        </w:rPr>
      </w:pPr>
    </w:p>
    <w:p w:rsidR="004B429E" w:rsidRDefault="004B429E" w:rsidP="002813E5">
      <w:pPr>
        <w:widowControl/>
        <w:jc w:val="both"/>
        <w:outlineLvl w:val="1"/>
        <w:rPr>
          <w:rFonts w:ascii="Calibri" w:hAnsi="Calibri" w:cs="Mangal"/>
          <w:b/>
          <w:color w:val="000000"/>
          <w:u w:val="single"/>
        </w:rPr>
      </w:pPr>
    </w:p>
    <w:p w:rsidR="004B429E" w:rsidRDefault="004B429E" w:rsidP="002813E5">
      <w:pPr>
        <w:widowControl/>
        <w:jc w:val="both"/>
        <w:outlineLvl w:val="1"/>
        <w:rPr>
          <w:rFonts w:ascii="Calibri" w:hAnsi="Calibri" w:cs="Mangal"/>
          <w:b/>
          <w:color w:val="000000"/>
          <w:u w:val="single"/>
        </w:rPr>
      </w:pPr>
    </w:p>
    <w:p w:rsidR="004B429E" w:rsidRPr="002813E5" w:rsidRDefault="004B429E" w:rsidP="002813E5">
      <w:pPr>
        <w:widowControl/>
        <w:jc w:val="both"/>
        <w:outlineLvl w:val="1"/>
        <w:rPr>
          <w:rFonts w:ascii="Calibri" w:hAnsi="Calibri" w:cs="Mangal"/>
          <w:b/>
          <w:color w:val="000000"/>
          <w:u w:val="single"/>
        </w:rPr>
      </w:pPr>
    </w:p>
    <w:p w:rsidR="00233A98" w:rsidRPr="00834D4C" w:rsidRDefault="003B6527" w:rsidP="00B84C3E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u w:val="single"/>
        </w:rPr>
      </w:pPr>
      <w:r w:rsidRPr="00834D4C">
        <w:rPr>
          <w:rFonts w:ascii="Calibri" w:hAnsi="Calibri" w:cs="Mangal"/>
          <w:b/>
          <w:color w:val="000000"/>
          <w:spacing w:val="20"/>
        </w:rPr>
        <w:lastRenderedPageBreak/>
        <w:t xml:space="preserve"> </w:t>
      </w:r>
      <w:r w:rsidR="00233A98" w:rsidRPr="00834D4C">
        <w:rPr>
          <w:rFonts w:ascii="Calibri" w:hAnsi="Calibri" w:cs="Mangal"/>
          <w:b/>
          <w:color w:val="000000"/>
          <w:spacing w:val="20"/>
        </w:rPr>
        <w:t xml:space="preserve"> </w:t>
      </w:r>
      <w:bookmarkStart w:id="7" w:name="_Toc471212465"/>
      <w:r w:rsidR="00233A98" w:rsidRPr="00834D4C">
        <w:rPr>
          <w:rFonts w:ascii="Calibri" w:hAnsi="Calibri" w:cs="Mangal"/>
          <w:b/>
          <w:color w:val="000000"/>
          <w:spacing w:val="20"/>
          <w:u w:val="single"/>
        </w:rPr>
        <w:t>Materiały  pomocnicze</w:t>
      </w:r>
      <w:r w:rsidR="00233A98" w:rsidRPr="00834D4C">
        <w:rPr>
          <w:rFonts w:ascii="Calibri" w:hAnsi="Calibri" w:cs="Mangal"/>
          <w:b/>
          <w:color w:val="000000"/>
          <w:u w:val="single"/>
        </w:rPr>
        <w:t>.</w:t>
      </w:r>
      <w:bookmarkEnd w:id="7"/>
    </w:p>
    <w:p w:rsidR="00233A98" w:rsidRPr="00834D4C" w:rsidRDefault="00233A98" w:rsidP="007E1547">
      <w:pPr>
        <w:pStyle w:val="Tekstpodstawowy3"/>
        <w:numPr>
          <w:ilvl w:val="0"/>
          <w:numId w:val="9"/>
        </w:numPr>
        <w:spacing w:after="0"/>
        <w:ind w:left="714" w:hanging="357"/>
        <w:jc w:val="both"/>
        <w:rPr>
          <w:rFonts w:ascii="Calibri" w:hAnsi="Calibri" w:cs="Mangal"/>
          <w:color w:val="000000"/>
          <w:sz w:val="24"/>
        </w:rPr>
      </w:pPr>
      <w:r w:rsidRPr="00834D4C">
        <w:rPr>
          <w:rFonts w:ascii="Calibri" w:hAnsi="Calibri" w:cs="Mangal"/>
          <w:color w:val="000000"/>
          <w:sz w:val="24"/>
        </w:rPr>
        <w:t>R. Cymerman, A. Hopfer „Wycena nieruchomości. Zasady i Procedury.” PFSRM Warszawa 2005.</w:t>
      </w:r>
    </w:p>
    <w:p w:rsidR="00233A98" w:rsidRPr="00834D4C" w:rsidRDefault="00233A98" w:rsidP="007E1547">
      <w:pPr>
        <w:pStyle w:val="Tekstpodstawowy3"/>
        <w:numPr>
          <w:ilvl w:val="0"/>
          <w:numId w:val="9"/>
        </w:numPr>
        <w:spacing w:after="0"/>
        <w:ind w:left="714" w:hanging="357"/>
        <w:jc w:val="both"/>
        <w:rPr>
          <w:rFonts w:ascii="Calibri" w:hAnsi="Calibri" w:cs="Mangal"/>
          <w:color w:val="000000"/>
          <w:sz w:val="24"/>
        </w:rPr>
      </w:pPr>
      <w:r w:rsidRPr="00834D4C">
        <w:rPr>
          <w:rFonts w:ascii="Calibri" w:hAnsi="Calibri" w:cs="Mangal"/>
          <w:color w:val="000000"/>
          <w:sz w:val="24"/>
        </w:rPr>
        <w:t>M. Prystupa „Wycena nieruchomości przy zastosowaniu podejścia porównawczego” PFSRM Warszawa 2001.</w:t>
      </w:r>
    </w:p>
    <w:p w:rsidR="00233A98" w:rsidRPr="00834D4C" w:rsidRDefault="00E9582B" w:rsidP="007E1547">
      <w:pPr>
        <w:pStyle w:val="Tekstpodstawowy3"/>
        <w:numPr>
          <w:ilvl w:val="0"/>
          <w:numId w:val="9"/>
        </w:numPr>
        <w:spacing w:after="0"/>
        <w:ind w:left="714" w:hanging="357"/>
        <w:jc w:val="both"/>
        <w:rPr>
          <w:rFonts w:ascii="Calibri" w:hAnsi="Calibri" w:cs="Mangal"/>
          <w:color w:val="000000"/>
          <w:sz w:val="24"/>
        </w:rPr>
      </w:pPr>
      <w:r w:rsidRPr="00834D4C">
        <w:rPr>
          <w:rFonts w:ascii="Calibri" w:hAnsi="Calibri" w:cs="Mangal"/>
          <w:iCs/>
          <w:color w:val="000000"/>
          <w:sz w:val="24"/>
          <w:szCs w:val="22"/>
        </w:rPr>
        <w:t xml:space="preserve">Ewa Kucharska-Stasiak </w:t>
      </w:r>
      <w:r w:rsidRPr="00834D4C">
        <w:rPr>
          <w:rFonts w:ascii="Calibri" w:hAnsi="Calibri" w:cs="Mangal"/>
          <w:color w:val="000000"/>
          <w:sz w:val="24"/>
          <w:szCs w:val="22"/>
        </w:rPr>
        <w:t>Nieruchomość a rynek. Wyd. PWN Warszawa 2002</w:t>
      </w:r>
    </w:p>
    <w:p w:rsidR="00233A98" w:rsidRPr="004F13FB" w:rsidRDefault="00233A98" w:rsidP="00233A98">
      <w:pPr>
        <w:widowControl/>
        <w:jc w:val="both"/>
        <w:rPr>
          <w:rFonts w:ascii="Calibri" w:hAnsi="Calibri" w:cs="Mangal"/>
          <w:b/>
          <w:color w:val="000000"/>
          <w:spacing w:val="20"/>
          <w:sz w:val="16"/>
          <w:szCs w:val="16"/>
          <w:u w:val="single"/>
        </w:rPr>
      </w:pPr>
    </w:p>
    <w:p w:rsidR="003B6527" w:rsidRPr="00834D4C" w:rsidRDefault="00E9582B" w:rsidP="00B84C3E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r w:rsidRPr="00834D4C">
        <w:rPr>
          <w:rFonts w:ascii="Calibri" w:hAnsi="Calibri" w:cs="Mangal"/>
          <w:b/>
          <w:color w:val="000000"/>
          <w:spacing w:val="20"/>
        </w:rPr>
        <w:t xml:space="preserve"> </w:t>
      </w:r>
      <w:bookmarkStart w:id="8" w:name="_Toc471212466"/>
      <w:r w:rsidR="003B6527" w:rsidRPr="00834D4C">
        <w:rPr>
          <w:rFonts w:ascii="Calibri" w:hAnsi="Calibri" w:cs="Mangal"/>
          <w:b/>
          <w:color w:val="000000"/>
          <w:spacing w:val="20"/>
          <w:u w:val="single"/>
        </w:rPr>
        <w:t>Źródła danych o nieruchomości</w:t>
      </w:r>
      <w:bookmarkEnd w:id="8"/>
    </w:p>
    <w:p w:rsidR="003B6527" w:rsidRPr="00834D4C" w:rsidRDefault="003B6527" w:rsidP="007E1547">
      <w:pPr>
        <w:pStyle w:val="Tekstpodstawowy3"/>
        <w:numPr>
          <w:ilvl w:val="0"/>
          <w:numId w:val="10"/>
        </w:numPr>
        <w:spacing w:after="0"/>
        <w:ind w:left="714" w:hanging="357"/>
        <w:jc w:val="both"/>
        <w:rPr>
          <w:rFonts w:ascii="Calibri" w:hAnsi="Calibri" w:cs="Mangal"/>
          <w:color w:val="000000"/>
          <w:sz w:val="24"/>
        </w:rPr>
      </w:pPr>
      <w:r w:rsidRPr="00834D4C">
        <w:rPr>
          <w:rFonts w:ascii="Calibri" w:hAnsi="Calibri" w:cs="Mangal"/>
          <w:color w:val="000000"/>
          <w:sz w:val="24"/>
        </w:rPr>
        <w:t xml:space="preserve">Oględziny </w:t>
      </w:r>
      <w:r w:rsidR="00813DD1">
        <w:rPr>
          <w:rFonts w:ascii="Calibri" w:hAnsi="Calibri" w:cs="Mangal"/>
          <w:color w:val="000000"/>
          <w:sz w:val="24"/>
        </w:rPr>
        <w:t>lokalu</w:t>
      </w:r>
      <w:r w:rsidRPr="00834D4C">
        <w:rPr>
          <w:rFonts w:ascii="Calibri" w:hAnsi="Calibri" w:cs="Mangal"/>
          <w:color w:val="000000"/>
          <w:sz w:val="24"/>
        </w:rPr>
        <w:t xml:space="preserve"> przeprowadzone w dniu </w:t>
      </w:r>
      <w:r w:rsidR="00B97657">
        <w:rPr>
          <w:rFonts w:ascii="Calibri" w:hAnsi="Calibri" w:cs="Mangal"/>
          <w:color w:val="000000"/>
          <w:sz w:val="24"/>
        </w:rPr>
        <w:t>17 listopada</w:t>
      </w:r>
      <w:r w:rsidR="003B304E">
        <w:rPr>
          <w:rFonts w:ascii="Calibri" w:hAnsi="Calibri" w:cs="Mangal"/>
          <w:color w:val="000000"/>
          <w:sz w:val="24"/>
        </w:rPr>
        <w:t xml:space="preserve"> 2016</w:t>
      </w:r>
      <w:r w:rsidR="00813DD1">
        <w:rPr>
          <w:rFonts w:ascii="Calibri" w:hAnsi="Calibri" w:cs="Mangal"/>
          <w:color w:val="000000"/>
          <w:sz w:val="24"/>
        </w:rPr>
        <w:t xml:space="preserve"> r</w:t>
      </w:r>
      <w:r w:rsidR="00B97657">
        <w:rPr>
          <w:rFonts w:ascii="Calibri" w:hAnsi="Calibri" w:cs="Mangal"/>
          <w:color w:val="000000"/>
          <w:sz w:val="24"/>
        </w:rPr>
        <w:t>. w obecności Komornika Sądowego</w:t>
      </w:r>
      <w:r w:rsidR="00E00E8C">
        <w:rPr>
          <w:rFonts w:ascii="Calibri" w:hAnsi="Calibri" w:cs="Mangal"/>
          <w:color w:val="000000"/>
          <w:sz w:val="24"/>
        </w:rPr>
        <w:t>, Kuratora Sądowego oraz Policji</w:t>
      </w:r>
      <w:r w:rsidR="00B97657">
        <w:rPr>
          <w:rFonts w:ascii="Calibri" w:hAnsi="Calibri" w:cs="Mangal"/>
          <w:color w:val="000000"/>
          <w:sz w:val="24"/>
        </w:rPr>
        <w:t>.</w:t>
      </w:r>
    </w:p>
    <w:p w:rsidR="003B6527" w:rsidRDefault="003B6527" w:rsidP="007E1547">
      <w:pPr>
        <w:pStyle w:val="Tekstpodstawowy3"/>
        <w:numPr>
          <w:ilvl w:val="0"/>
          <w:numId w:val="10"/>
        </w:numPr>
        <w:spacing w:after="0"/>
        <w:ind w:left="714" w:hanging="357"/>
        <w:jc w:val="both"/>
        <w:rPr>
          <w:rFonts w:ascii="Calibri" w:hAnsi="Calibri" w:cs="Mangal"/>
          <w:color w:val="000000"/>
          <w:sz w:val="24"/>
        </w:rPr>
      </w:pPr>
      <w:r w:rsidRPr="00834D4C">
        <w:rPr>
          <w:rFonts w:ascii="Calibri" w:hAnsi="Calibri" w:cs="Mangal"/>
          <w:color w:val="000000"/>
          <w:sz w:val="24"/>
        </w:rPr>
        <w:t xml:space="preserve">Księga Wieczysta Nr </w:t>
      </w:r>
      <w:r w:rsidR="00E9582B" w:rsidRPr="00834D4C">
        <w:rPr>
          <w:rFonts w:ascii="Calibri" w:hAnsi="Calibri" w:cs="Mangal"/>
          <w:color w:val="000000"/>
          <w:sz w:val="24"/>
          <w:szCs w:val="24"/>
        </w:rPr>
        <w:t>KZ1</w:t>
      </w:r>
      <w:r w:rsidR="00A90859">
        <w:rPr>
          <w:rFonts w:ascii="Calibri" w:hAnsi="Calibri" w:cs="Mangal"/>
          <w:color w:val="000000"/>
          <w:sz w:val="24"/>
          <w:szCs w:val="24"/>
        </w:rPr>
        <w:t>A</w:t>
      </w:r>
      <w:r w:rsidR="00E9582B" w:rsidRPr="00834D4C">
        <w:rPr>
          <w:rFonts w:ascii="Calibri" w:hAnsi="Calibri" w:cs="Mangal"/>
          <w:color w:val="000000"/>
          <w:sz w:val="24"/>
          <w:szCs w:val="24"/>
        </w:rPr>
        <w:t>/</w:t>
      </w:r>
      <w:r w:rsidR="00B97657">
        <w:rPr>
          <w:rFonts w:ascii="Calibri" w:hAnsi="Calibri" w:cs="Mangal"/>
          <w:color w:val="000000"/>
          <w:sz w:val="24"/>
          <w:szCs w:val="24"/>
        </w:rPr>
        <w:t>00076401/2</w:t>
      </w:r>
      <w:r w:rsidR="00E061D1">
        <w:rPr>
          <w:rFonts w:ascii="Calibri" w:hAnsi="Calibri" w:cs="Mangal"/>
          <w:color w:val="000000"/>
        </w:rPr>
        <w:t xml:space="preserve"> </w:t>
      </w:r>
      <w:r w:rsidRPr="00834D4C">
        <w:rPr>
          <w:rFonts w:ascii="Calibri" w:hAnsi="Calibri" w:cs="Mangal"/>
          <w:color w:val="000000"/>
          <w:sz w:val="24"/>
        </w:rPr>
        <w:t xml:space="preserve">prowadzona przez Wydział Ksiąg Wieczystych Sądu Rejonowego w  </w:t>
      </w:r>
      <w:r w:rsidR="00A90859">
        <w:rPr>
          <w:rFonts w:ascii="Calibri" w:hAnsi="Calibri" w:cs="Mangal"/>
          <w:color w:val="000000"/>
          <w:sz w:val="24"/>
        </w:rPr>
        <w:t>Kaliszu</w:t>
      </w:r>
    </w:p>
    <w:p w:rsidR="002C32AB" w:rsidRPr="00834D4C" w:rsidRDefault="002C32AB" w:rsidP="007E1547">
      <w:pPr>
        <w:pStyle w:val="Tekstpodstawowy3"/>
        <w:numPr>
          <w:ilvl w:val="0"/>
          <w:numId w:val="10"/>
        </w:numPr>
        <w:spacing w:after="0"/>
        <w:ind w:left="714" w:hanging="357"/>
        <w:jc w:val="both"/>
        <w:rPr>
          <w:rFonts w:ascii="Calibri" w:hAnsi="Calibri" w:cs="Mangal"/>
          <w:color w:val="000000"/>
          <w:sz w:val="24"/>
        </w:rPr>
      </w:pPr>
      <w:r w:rsidRPr="00834D4C">
        <w:rPr>
          <w:rFonts w:ascii="Calibri" w:hAnsi="Calibri" w:cs="Mangal"/>
          <w:color w:val="000000"/>
          <w:sz w:val="24"/>
        </w:rPr>
        <w:t>Informacje uzyskane drogą samodzielnego gromadzenia danych i badania rynku</w:t>
      </w:r>
    </w:p>
    <w:p w:rsidR="00F97097" w:rsidRPr="004E07E4" w:rsidRDefault="004B0F47" w:rsidP="007E1547">
      <w:pPr>
        <w:pStyle w:val="Tekstpodstawowy3"/>
        <w:numPr>
          <w:ilvl w:val="0"/>
          <w:numId w:val="10"/>
        </w:numPr>
        <w:spacing w:after="0"/>
        <w:ind w:left="714" w:hanging="357"/>
        <w:jc w:val="both"/>
        <w:rPr>
          <w:rFonts w:ascii="Calibri" w:hAnsi="Calibri"/>
          <w:b/>
          <w:spacing w:val="20"/>
          <w:sz w:val="24"/>
          <w:szCs w:val="24"/>
        </w:rPr>
      </w:pPr>
      <w:r w:rsidRPr="004E07E4">
        <w:rPr>
          <w:rFonts w:ascii="Calibri" w:hAnsi="Calibri"/>
          <w:sz w:val="24"/>
          <w:szCs w:val="24"/>
        </w:rPr>
        <w:t xml:space="preserve">Studium Uwarunkowań i Kierunków Zagospodarowania Przestrzennego dla Miasta </w:t>
      </w:r>
      <w:r w:rsidR="00A90859" w:rsidRPr="004E07E4">
        <w:rPr>
          <w:rFonts w:ascii="Calibri" w:hAnsi="Calibri"/>
          <w:sz w:val="24"/>
          <w:szCs w:val="24"/>
        </w:rPr>
        <w:t>Kalisza</w:t>
      </w:r>
    </w:p>
    <w:p w:rsidR="00EB0D9A" w:rsidRPr="00EB0D9A" w:rsidRDefault="00EB0D9A" w:rsidP="00EB0D9A">
      <w:pPr>
        <w:pStyle w:val="Tekstpodstawowy3"/>
        <w:spacing w:after="0"/>
        <w:ind w:left="357"/>
        <w:jc w:val="both"/>
        <w:rPr>
          <w:rFonts w:ascii="Calibri" w:hAnsi="Calibri"/>
          <w:b/>
          <w:spacing w:val="20"/>
          <w:sz w:val="24"/>
          <w:szCs w:val="24"/>
        </w:rPr>
      </w:pPr>
    </w:p>
    <w:p w:rsidR="00F97097" w:rsidRDefault="00F97097" w:rsidP="007E1547">
      <w:pPr>
        <w:numPr>
          <w:ilvl w:val="0"/>
          <w:numId w:val="1"/>
        </w:numPr>
        <w:ind w:left="360" w:hanging="360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 </w:t>
      </w:r>
      <w:bookmarkStart w:id="9" w:name="_Toc471212467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DATY ISTOTNE DLA OKREŚLENIA WARTOŚCI NIERUCHOMOŚCI</w:t>
      </w:r>
      <w:bookmarkEnd w:id="9"/>
    </w:p>
    <w:p w:rsidR="00702072" w:rsidRPr="004F13FB" w:rsidRDefault="00702072" w:rsidP="00702072">
      <w:pPr>
        <w:jc w:val="both"/>
        <w:outlineLvl w:val="0"/>
        <w:rPr>
          <w:rFonts w:ascii="Calibri" w:hAnsi="Calibri" w:cs="Mangal"/>
          <w:b/>
          <w:color w:val="000000"/>
          <w:spacing w:val="20"/>
          <w:sz w:val="16"/>
          <w:szCs w:val="16"/>
        </w:rPr>
      </w:pPr>
    </w:p>
    <w:tbl>
      <w:tblPr>
        <w:tblStyle w:val="Tabela-Siatka"/>
        <w:tblW w:w="8820" w:type="dxa"/>
        <w:tblInd w:w="468" w:type="dxa"/>
        <w:tblLook w:val="01E0"/>
      </w:tblPr>
      <w:tblGrid>
        <w:gridCol w:w="5580"/>
        <w:gridCol w:w="3240"/>
      </w:tblGrid>
      <w:tr w:rsidR="00E9582B" w:rsidRPr="00834D4C">
        <w:tc>
          <w:tcPr>
            <w:tcW w:w="5580" w:type="dxa"/>
          </w:tcPr>
          <w:p w:rsidR="00E9582B" w:rsidRPr="00834D4C" w:rsidRDefault="00E9582B" w:rsidP="00F078BA">
            <w:pPr>
              <w:spacing w:line="360" w:lineRule="auto"/>
              <w:jc w:val="both"/>
              <w:rPr>
                <w:rFonts w:ascii="Calibri" w:hAnsi="Calibri" w:cs="Mangal"/>
                <w:b/>
                <w:color w:val="000000"/>
                <w:spacing w:val="20"/>
                <w:sz w:val="28"/>
                <w:szCs w:val="28"/>
              </w:rPr>
            </w:pPr>
            <w:r w:rsidRPr="00834D4C">
              <w:rPr>
                <w:rFonts w:ascii="Calibri" w:hAnsi="Calibri" w:cs="Mangal"/>
                <w:color w:val="000000"/>
              </w:rPr>
              <w:t>Data sporządzenia wyceny:</w:t>
            </w:r>
          </w:p>
        </w:tc>
        <w:tc>
          <w:tcPr>
            <w:tcW w:w="3240" w:type="dxa"/>
          </w:tcPr>
          <w:p w:rsidR="00E9582B" w:rsidRPr="00834D4C" w:rsidRDefault="00B97657" w:rsidP="003B304E">
            <w:pPr>
              <w:spacing w:line="360" w:lineRule="auto"/>
              <w:jc w:val="center"/>
              <w:rPr>
                <w:rFonts w:ascii="Calibri" w:hAnsi="Calibri" w:cs="Mangal"/>
                <w:color w:val="000000"/>
                <w:spacing w:val="20"/>
                <w:sz w:val="28"/>
                <w:szCs w:val="28"/>
              </w:rPr>
            </w:pPr>
            <w:r>
              <w:rPr>
                <w:rFonts w:ascii="Calibri" w:hAnsi="Calibri" w:cs="Mangal"/>
                <w:color w:val="000000"/>
              </w:rPr>
              <w:t>14 grudnia</w:t>
            </w:r>
            <w:r w:rsidR="003B304E">
              <w:rPr>
                <w:rFonts w:ascii="Calibri" w:hAnsi="Calibri" w:cs="Mangal"/>
                <w:color w:val="000000"/>
              </w:rPr>
              <w:t xml:space="preserve"> 2016</w:t>
            </w:r>
            <w:r w:rsidR="002C32AB" w:rsidRPr="00834D4C">
              <w:rPr>
                <w:rFonts w:ascii="Calibri" w:hAnsi="Calibri" w:cs="Mangal"/>
                <w:color w:val="000000"/>
              </w:rPr>
              <w:t xml:space="preserve"> r.</w:t>
            </w:r>
          </w:p>
        </w:tc>
      </w:tr>
      <w:tr w:rsidR="00E9582B" w:rsidRPr="00834D4C">
        <w:tc>
          <w:tcPr>
            <w:tcW w:w="5580" w:type="dxa"/>
          </w:tcPr>
          <w:p w:rsidR="00E9582B" w:rsidRPr="00834D4C" w:rsidRDefault="00E9582B" w:rsidP="00F078BA">
            <w:pPr>
              <w:spacing w:line="360" w:lineRule="auto"/>
              <w:jc w:val="both"/>
              <w:rPr>
                <w:rFonts w:ascii="Calibri" w:hAnsi="Calibri" w:cs="Mangal"/>
                <w:b/>
                <w:color w:val="000000"/>
                <w:spacing w:val="20"/>
                <w:sz w:val="28"/>
                <w:szCs w:val="28"/>
              </w:rPr>
            </w:pPr>
            <w:r w:rsidRPr="00834D4C">
              <w:rPr>
                <w:rFonts w:ascii="Calibri" w:hAnsi="Calibri" w:cs="Mangal"/>
                <w:color w:val="000000"/>
              </w:rPr>
              <w:t>Data określenia wartości:</w:t>
            </w:r>
          </w:p>
        </w:tc>
        <w:tc>
          <w:tcPr>
            <w:tcW w:w="3240" w:type="dxa"/>
          </w:tcPr>
          <w:p w:rsidR="00E9582B" w:rsidRPr="00834D4C" w:rsidRDefault="00B97657" w:rsidP="00B97657">
            <w:pPr>
              <w:spacing w:line="360" w:lineRule="auto"/>
              <w:jc w:val="center"/>
              <w:rPr>
                <w:rFonts w:ascii="Calibri" w:hAnsi="Calibri" w:cs="Mangal"/>
                <w:color w:val="000000"/>
                <w:spacing w:val="20"/>
                <w:sz w:val="28"/>
                <w:szCs w:val="28"/>
              </w:rPr>
            </w:pPr>
            <w:r>
              <w:rPr>
                <w:rFonts w:ascii="Calibri" w:hAnsi="Calibri" w:cs="Mangal"/>
                <w:color w:val="000000"/>
              </w:rPr>
              <w:t xml:space="preserve">14 grudnia </w:t>
            </w:r>
            <w:r w:rsidR="003B304E">
              <w:rPr>
                <w:rFonts w:ascii="Calibri" w:hAnsi="Calibri" w:cs="Mangal"/>
                <w:color w:val="000000"/>
              </w:rPr>
              <w:t>2016</w:t>
            </w:r>
            <w:r w:rsidR="00E9582B" w:rsidRPr="00834D4C">
              <w:rPr>
                <w:rFonts w:ascii="Calibri" w:hAnsi="Calibri" w:cs="Mangal"/>
                <w:color w:val="000000"/>
              </w:rPr>
              <w:t xml:space="preserve"> r.</w:t>
            </w:r>
          </w:p>
        </w:tc>
      </w:tr>
      <w:tr w:rsidR="00E9582B" w:rsidRPr="00834D4C">
        <w:tc>
          <w:tcPr>
            <w:tcW w:w="5580" w:type="dxa"/>
          </w:tcPr>
          <w:p w:rsidR="00E9582B" w:rsidRPr="00834D4C" w:rsidRDefault="00E9582B" w:rsidP="00F078BA">
            <w:pPr>
              <w:spacing w:line="360" w:lineRule="auto"/>
              <w:jc w:val="both"/>
              <w:rPr>
                <w:rFonts w:ascii="Calibri" w:hAnsi="Calibri" w:cs="Mangal"/>
                <w:b/>
                <w:color w:val="000000"/>
                <w:spacing w:val="20"/>
                <w:sz w:val="28"/>
                <w:szCs w:val="28"/>
              </w:rPr>
            </w:pPr>
            <w:r w:rsidRPr="00834D4C">
              <w:rPr>
                <w:rFonts w:ascii="Calibri" w:hAnsi="Calibri" w:cs="Mangal"/>
                <w:color w:val="000000"/>
              </w:rPr>
              <w:t>Data, na którą określono stan przedmiotu wyceny:</w:t>
            </w:r>
          </w:p>
        </w:tc>
        <w:tc>
          <w:tcPr>
            <w:tcW w:w="3240" w:type="dxa"/>
          </w:tcPr>
          <w:p w:rsidR="00F95F48" w:rsidRPr="00834D4C" w:rsidRDefault="00B97657" w:rsidP="003B304E">
            <w:pPr>
              <w:spacing w:line="360" w:lineRule="auto"/>
              <w:jc w:val="center"/>
              <w:rPr>
                <w:rFonts w:ascii="Calibri" w:hAnsi="Calibri" w:cs="Mangal"/>
                <w:color w:val="000000"/>
                <w:spacing w:val="20"/>
                <w:sz w:val="28"/>
                <w:szCs w:val="28"/>
              </w:rPr>
            </w:pPr>
            <w:r>
              <w:rPr>
                <w:rFonts w:ascii="Calibri" w:hAnsi="Calibri" w:cs="Mangal"/>
                <w:color w:val="000000"/>
              </w:rPr>
              <w:t>17 listopada</w:t>
            </w:r>
            <w:r w:rsidR="00E9582B" w:rsidRPr="00834D4C">
              <w:rPr>
                <w:rFonts w:ascii="Calibri" w:hAnsi="Calibri" w:cs="Mangal"/>
                <w:color w:val="000000"/>
              </w:rPr>
              <w:t xml:space="preserve"> 201</w:t>
            </w:r>
            <w:r w:rsidR="003B304E">
              <w:rPr>
                <w:rFonts w:ascii="Calibri" w:hAnsi="Calibri" w:cs="Mangal"/>
                <w:color w:val="000000"/>
              </w:rPr>
              <w:t>6</w:t>
            </w:r>
            <w:r w:rsidR="00E9582B" w:rsidRPr="00834D4C">
              <w:rPr>
                <w:rFonts w:ascii="Calibri" w:hAnsi="Calibri" w:cs="Mangal"/>
                <w:color w:val="000000"/>
              </w:rPr>
              <w:t xml:space="preserve"> r</w:t>
            </w:r>
            <w:r w:rsidR="002C32AB" w:rsidRPr="00834D4C">
              <w:rPr>
                <w:rFonts w:ascii="Calibri" w:hAnsi="Calibri" w:cs="Mangal"/>
                <w:color w:val="000000"/>
              </w:rPr>
              <w:t>.</w:t>
            </w:r>
          </w:p>
        </w:tc>
      </w:tr>
      <w:tr w:rsidR="00E9582B" w:rsidRPr="00834D4C">
        <w:tc>
          <w:tcPr>
            <w:tcW w:w="5580" w:type="dxa"/>
          </w:tcPr>
          <w:p w:rsidR="00E9582B" w:rsidRPr="00834D4C" w:rsidRDefault="00E9582B" w:rsidP="00F078BA">
            <w:pPr>
              <w:spacing w:line="360" w:lineRule="auto"/>
              <w:jc w:val="both"/>
              <w:rPr>
                <w:rFonts w:ascii="Calibri" w:hAnsi="Calibri" w:cs="Mangal"/>
                <w:b/>
                <w:color w:val="000000"/>
                <w:spacing w:val="20"/>
                <w:sz w:val="28"/>
                <w:szCs w:val="28"/>
              </w:rPr>
            </w:pPr>
            <w:r w:rsidRPr="00834D4C">
              <w:rPr>
                <w:rFonts w:ascii="Calibri" w:hAnsi="Calibri" w:cs="Mangal"/>
                <w:color w:val="000000"/>
              </w:rPr>
              <w:t>Data oględzin przedmiotu wyceny:</w:t>
            </w:r>
          </w:p>
        </w:tc>
        <w:tc>
          <w:tcPr>
            <w:tcW w:w="3240" w:type="dxa"/>
          </w:tcPr>
          <w:p w:rsidR="00E9582B" w:rsidRPr="00834D4C" w:rsidRDefault="00B97657" w:rsidP="00F078BA">
            <w:pPr>
              <w:spacing w:line="360" w:lineRule="auto"/>
              <w:jc w:val="center"/>
              <w:rPr>
                <w:rFonts w:ascii="Calibri" w:hAnsi="Calibri" w:cs="Mangal"/>
                <w:color w:val="000000"/>
                <w:spacing w:val="20"/>
                <w:sz w:val="28"/>
                <w:szCs w:val="28"/>
              </w:rPr>
            </w:pPr>
            <w:r>
              <w:rPr>
                <w:rFonts w:ascii="Calibri" w:hAnsi="Calibri" w:cs="Mangal"/>
                <w:color w:val="000000"/>
              </w:rPr>
              <w:t>17 listopada</w:t>
            </w:r>
            <w:r w:rsidR="003B304E">
              <w:rPr>
                <w:rFonts w:ascii="Calibri" w:hAnsi="Calibri" w:cs="Mangal"/>
                <w:color w:val="000000"/>
              </w:rPr>
              <w:t xml:space="preserve"> 2016</w:t>
            </w:r>
            <w:r w:rsidR="00A90859" w:rsidRPr="00834D4C">
              <w:rPr>
                <w:rFonts w:ascii="Calibri" w:hAnsi="Calibri" w:cs="Mangal"/>
                <w:color w:val="000000"/>
              </w:rPr>
              <w:t xml:space="preserve"> r</w:t>
            </w:r>
            <w:r w:rsidR="00A830E7">
              <w:rPr>
                <w:rFonts w:ascii="Calibri" w:hAnsi="Calibri" w:cs="Mangal"/>
                <w:color w:val="000000"/>
              </w:rPr>
              <w:t>.</w:t>
            </w:r>
          </w:p>
        </w:tc>
      </w:tr>
    </w:tbl>
    <w:p w:rsidR="00E9582B" w:rsidRPr="004F13FB" w:rsidRDefault="00E9582B" w:rsidP="00E9582B">
      <w:pPr>
        <w:jc w:val="both"/>
        <w:rPr>
          <w:rFonts w:ascii="Calibri" w:hAnsi="Calibri" w:cs="Mangal"/>
          <w:b/>
          <w:color w:val="000000"/>
          <w:spacing w:val="20"/>
          <w:sz w:val="16"/>
          <w:szCs w:val="16"/>
        </w:rPr>
      </w:pPr>
    </w:p>
    <w:p w:rsidR="00F97097" w:rsidRPr="00834D4C" w:rsidRDefault="00292440" w:rsidP="007E1547">
      <w:pPr>
        <w:numPr>
          <w:ilvl w:val="0"/>
          <w:numId w:val="1"/>
        </w:numPr>
        <w:spacing w:line="360" w:lineRule="auto"/>
        <w:ind w:left="540" w:hanging="540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 </w:t>
      </w:r>
      <w:bookmarkStart w:id="10" w:name="_Toc471212468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OPIS STANU NIERUCHOM</w:t>
      </w:r>
      <w:r w:rsidR="00B84C3E"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O</w:t>
      </w: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ŚCI</w:t>
      </w:r>
      <w:bookmarkEnd w:id="10"/>
    </w:p>
    <w:p w:rsidR="003B6527" w:rsidRPr="00834D4C" w:rsidRDefault="003B6527" w:rsidP="00B84C3E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bookmarkStart w:id="11" w:name="_Toc471212469"/>
      <w:r w:rsidRPr="00834D4C">
        <w:rPr>
          <w:rFonts w:ascii="Calibri" w:hAnsi="Calibri" w:cs="Mangal"/>
          <w:b/>
          <w:color w:val="000000"/>
          <w:spacing w:val="20"/>
          <w:u w:val="single"/>
        </w:rPr>
        <w:t>Stan prawny</w:t>
      </w:r>
      <w:bookmarkEnd w:id="11"/>
    </w:p>
    <w:p w:rsidR="00A830E7" w:rsidRDefault="00A830E7" w:rsidP="003C47C3">
      <w:pPr>
        <w:pStyle w:val="Tekstpodstawowywcity3"/>
        <w:spacing w:after="0"/>
        <w:ind w:left="357" w:firstLine="352"/>
        <w:jc w:val="both"/>
        <w:rPr>
          <w:rFonts w:ascii="Calibri" w:hAnsi="Calibri" w:cs="Mangal"/>
          <w:color w:val="000000"/>
          <w:sz w:val="24"/>
          <w:szCs w:val="24"/>
        </w:rPr>
      </w:pPr>
      <w:r>
        <w:rPr>
          <w:rFonts w:ascii="Calibri" w:hAnsi="Calibri" w:cs="Mangal"/>
          <w:color w:val="000000"/>
          <w:sz w:val="24"/>
          <w:szCs w:val="24"/>
        </w:rPr>
        <w:t xml:space="preserve">Dla </w:t>
      </w:r>
      <w:r w:rsidR="003C47C3">
        <w:rPr>
          <w:rFonts w:ascii="Calibri" w:hAnsi="Calibri" w:cs="Mangal"/>
          <w:color w:val="000000"/>
          <w:sz w:val="24"/>
          <w:szCs w:val="24"/>
        </w:rPr>
        <w:t xml:space="preserve">nieruchomości lokalowej prowadzona jest księga wieczysta nr </w:t>
      </w:r>
      <w:bookmarkStart w:id="12" w:name="OLE_LINK3"/>
      <w:bookmarkStart w:id="13" w:name="OLE_LINK4"/>
      <w:r w:rsidR="003C47C3">
        <w:rPr>
          <w:rFonts w:ascii="Calibri" w:hAnsi="Calibri" w:cs="Mangal"/>
          <w:color w:val="000000"/>
          <w:sz w:val="24"/>
          <w:szCs w:val="24"/>
        </w:rPr>
        <w:t>KZ1A/</w:t>
      </w:r>
      <w:bookmarkEnd w:id="12"/>
      <w:bookmarkEnd w:id="13"/>
      <w:r w:rsidR="00B97657">
        <w:rPr>
          <w:rFonts w:ascii="Calibri" w:hAnsi="Calibri" w:cs="Mangal"/>
          <w:color w:val="000000"/>
          <w:sz w:val="24"/>
          <w:szCs w:val="24"/>
        </w:rPr>
        <w:t>00076401/2</w:t>
      </w:r>
    </w:p>
    <w:p w:rsidR="00A830E7" w:rsidRDefault="00A830E7" w:rsidP="003C47C3">
      <w:pPr>
        <w:pStyle w:val="Tekstpodstawowywcity3"/>
        <w:spacing w:after="0"/>
        <w:jc w:val="both"/>
        <w:rPr>
          <w:rFonts w:ascii="Calibri" w:hAnsi="Calibri" w:cs="Mangal"/>
          <w:color w:val="000000"/>
          <w:sz w:val="24"/>
          <w:szCs w:val="24"/>
        </w:rPr>
      </w:pPr>
      <w:r>
        <w:rPr>
          <w:rFonts w:ascii="Calibri" w:hAnsi="Calibri" w:cs="Mangal"/>
          <w:color w:val="000000"/>
          <w:sz w:val="24"/>
          <w:szCs w:val="24"/>
        </w:rPr>
        <w:t>prze</w:t>
      </w:r>
      <w:r w:rsidR="003C47C3">
        <w:rPr>
          <w:rFonts w:ascii="Calibri" w:hAnsi="Calibri" w:cs="Mangal"/>
          <w:color w:val="000000"/>
          <w:sz w:val="24"/>
          <w:szCs w:val="24"/>
        </w:rPr>
        <w:t>z Sąd Rejonowy w Kaliszu VI Wydział Ksiąg Wieczystych</w:t>
      </w:r>
    </w:p>
    <w:p w:rsidR="00A830E7" w:rsidRPr="00A830E7" w:rsidRDefault="00A830E7" w:rsidP="003C47C3">
      <w:pPr>
        <w:pStyle w:val="Tekstpodstawowywcity3"/>
        <w:spacing w:after="0"/>
        <w:jc w:val="both"/>
        <w:rPr>
          <w:rFonts w:ascii="Calibri" w:hAnsi="Calibri" w:cs="Mangal"/>
          <w:color w:val="000000"/>
          <w:sz w:val="24"/>
          <w:szCs w:val="24"/>
        </w:rPr>
      </w:pPr>
      <w:r w:rsidRPr="00A830E7">
        <w:rPr>
          <w:rFonts w:ascii="Calibri" w:hAnsi="Calibri" w:cs="Mangal"/>
          <w:color w:val="000000"/>
          <w:sz w:val="24"/>
          <w:szCs w:val="24"/>
        </w:rPr>
        <w:t xml:space="preserve">W ww. księdze wieczystej na dzień </w:t>
      </w:r>
      <w:r w:rsidR="00B97657">
        <w:rPr>
          <w:rFonts w:ascii="Calibri" w:hAnsi="Calibri" w:cs="Mangal"/>
          <w:color w:val="000000"/>
          <w:sz w:val="24"/>
          <w:szCs w:val="24"/>
        </w:rPr>
        <w:t xml:space="preserve">14 grudnia </w:t>
      </w:r>
      <w:r w:rsidR="00B57C11">
        <w:rPr>
          <w:rFonts w:ascii="Calibri" w:hAnsi="Calibri" w:cs="Mangal"/>
          <w:color w:val="000000"/>
          <w:sz w:val="24"/>
          <w:szCs w:val="24"/>
        </w:rPr>
        <w:t>2016</w:t>
      </w:r>
      <w:r w:rsidR="003C47C3">
        <w:rPr>
          <w:rFonts w:ascii="Calibri" w:hAnsi="Calibri" w:cs="Mangal"/>
          <w:color w:val="000000"/>
          <w:sz w:val="24"/>
          <w:szCs w:val="24"/>
        </w:rPr>
        <w:t xml:space="preserve"> </w:t>
      </w:r>
      <w:r w:rsidRPr="00A830E7">
        <w:rPr>
          <w:rFonts w:ascii="Calibri" w:hAnsi="Calibri" w:cs="Mangal"/>
          <w:color w:val="000000"/>
          <w:sz w:val="24"/>
          <w:szCs w:val="24"/>
        </w:rPr>
        <w:t>r. znajdują się następujące zapisy:</w:t>
      </w:r>
    </w:p>
    <w:tbl>
      <w:tblPr>
        <w:tblStyle w:val="Tabela-Siatka"/>
        <w:tblW w:w="8820" w:type="dxa"/>
        <w:tblInd w:w="468" w:type="dxa"/>
        <w:tblLook w:val="01E0"/>
      </w:tblPr>
      <w:tblGrid>
        <w:gridCol w:w="8820"/>
      </w:tblGrid>
      <w:tr w:rsidR="009F64B2" w:rsidRPr="00B57C11">
        <w:tc>
          <w:tcPr>
            <w:tcW w:w="8820" w:type="dxa"/>
          </w:tcPr>
          <w:p w:rsidR="009F64B2" w:rsidRPr="00B57C11" w:rsidRDefault="009F64B2" w:rsidP="007D1711">
            <w:pPr>
              <w:pStyle w:val="Tekstpodstawowywcity3"/>
              <w:spacing w:after="0"/>
              <w:ind w:left="0"/>
              <w:rPr>
                <w:rFonts w:ascii="Calibri" w:hAnsi="Calibri" w:cs="Mangal"/>
                <w:b/>
                <w:color w:val="000000" w:themeColor="text1"/>
                <w:sz w:val="24"/>
                <w:szCs w:val="24"/>
              </w:rPr>
            </w:pPr>
            <w:r w:rsidRPr="00B57C11">
              <w:rPr>
                <w:rFonts w:ascii="Calibri" w:hAnsi="Calibri" w:cs="Mangal"/>
                <w:b/>
                <w:color w:val="000000" w:themeColor="text1"/>
                <w:sz w:val="24"/>
                <w:szCs w:val="24"/>
              </w:rPr>
              <w:t>D</w:t>
            </w:r>
            <w:r w:rsidR="004D17A3" w:rsidRPr="00B57C11">
              <w:rPr>
                <w:rFonts w:ascii="Calibri" w:hAnsi="Calibri" w:cs="Mangal"/>
                <w:b/>
                <w:color w:val="000000" w:themeColor="text1"/>
                <w:sz w:val="24"/>
                <w:szCs w:val="24"/>
              </w:rPr>
              <w:t>ZIAŁ</w:t>
            </w:r>
            <w:r w:rsidRPr="00B57C11">
              <w:rPr>
                <w:rFonts w:ascii="Calibri" w:hAnsi="Calibri" w:cs="Mangal"/>
                <w:b/>
                <w:color w:val="000000" w:themeColor="text1"/>
                <w:sz w:val="24"/>
                <w:szCs w:val="24"/>
              </w:rPr>
              <w:t xml:space="preserve"> I –</w:t>
            </w:r>
            <w:r w:rsidR="004E007F" w:rsidRPr="00B57C11">
              <w:rPr>
                <w:rFonts w:ascii="Calibri" w:hAnsi="Calibri" w:cs="Mang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270BF5" w:rsidRPr="00B57C11">
              <w:rPr>
                <w:rFonts w:ascii="Calibri" w:hAnsi="Calibri" w:cs="Mangal"/>
                <w:b/>
                <w:color w:val="000000" w:themeColor="text1"/>
                <w:sz w:val="24"/>
                <w:szCs w:val="24"/>
              </w:rPr>
              <w:t>oznaczenie nieruchomości</w:t>
            </w:r>
          </w:p>
        </w:tc>
      </w:tr>
      <w:tr w:rsidR="009F64B2" w:rsidRPr="00B57C11">
        <w:tc>
          <w:tcPr>
            <w:tcW w:w="8820" w:type="dxa"/>
          </w:tcPr>
          <w:p w:rsidR="009F64B2" w:rsidRPr="00B57C11" w:rsidRDefault="003C47C3" w:rsidP="00B97657">
            <w:pPr>
              <w:widowControl/>
              <w:suppressAutoHyphens w:val="0"/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vertAlign w:val="superscript"/>
                <w:lang w:eastAsia="pl-PL"/>
              </w:rPr>
            </w:pPr>
            <w:r w:rsidRPr="00B57C11"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lang w:eastAsia="pl-PL"/>
              </w:rPr>
              <w:t>Kalisz</w:t>
            </w:r>
            <w:r w:rsidR="00B97657"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lang w:eastAsia="pl-PL"/>
              </w:rPr>
              <w:t>, powiat Miasto Kalisz, województwo wielkopolskie, ul. Kazimierza Pułaskiego 21, lokal mieszkalny nr 12, składający się z dwóch pokoi, kuchni, łazienki i przedpokoju, usytuowany na 4 kondygnacji stanowiący odrębną nieruchomość, powierzchnia lokalu - 40,53 m</w:t>
            </w:r>
            <w:r w:rsidR="00B97657" w:rsidRPr="00B97657">
              <w:rPr>
                <w:rFonts w:ascii="Calibri" w:eastAsia="Times New Roman" w:hAnsi="Calibri" w:cs="Mangal"/>
                <w:color w:val="000000" w:themeColor="text1"/>
                <w:sz w:val="22"/>
                <w:szCs w:val="22"/>
                <w:vertAlign w:val="superscript"/>
                <w:lang w:eastAsia="pl-PL"/>
              </w:rPr>
              <w:t>2</w:t>
            </w:r>
          </w:p>
        </w:tc>
      </w:tr>
      <w:tr w:rsidR="004D17A3" w:rsidRPr="00B57C11">
        <w:tc>
          <w:tcPr>
            <w:tcW w:w="8820" w:type="dxa"/>
          </w:tcPr>
          <w:p w:rsidR="004D17A3" w:rsidRPr="00B57C11" w:rsidRDefault="004D17A3" w:rsidP="007D1711">
            <w:pPr>
              <w:widowControl/>
              <w:suppressAutoHyphens w:val="0"/>
              <w:rPr>
                <w:rFonts w:ascii="Calibri" w:eastAsia="Times New Roman" w:hAnsi="Calibri" w:cs="Mangal"/>
                <w:color w:val="000000" w:themeColor="text1"/>
                <w:lang w:eastAsia="pl-PL"/>
              </w:rPr>
            </w:pPr>
            <w:r w:rsidRPr="00B57C11">
              <w:rPr>
                <w:rFonts w:ascii="Calibri" w:hAnsi="Calibri" w:cs="Mangal"/>
                <w:b/>
                <w:color w:val="000000" w:themeColor="text1"/>
              </w:rPr>
              <w:t xml:space="preserve">DZIAŁ I-SP - </w:t>
            </w:r>
            <w:r w:rsidR="00270BF5" w:rsidRPr="00B57C11">
              <w:rPr>
                <w:rFonts w:ascii="Calibri" w:hAnsi="Calibri" w:cs="Mangal"/>
                <w:b/>
                <w:color w:val="000000" w:themeColor="text1"/>
              </w:rPr>
              <w:t>spis praw związanych z własnością</w:t>
            </w:r>
          </w:p>
        </w:tc>
      </w:tr>
      <w:tr w:rsidR="004D17A3" w:rsidRPr="00B57C11">
        <w:tc>
          <w:tcPr>
            <w:tcW w:w="8820" w:type="dxa"/>
          </w:tcPr>
          <w:p w:rsidR="004D17A3" w:rsidRPr="00B57C11" w:rsidRDefault="00B16AFB" w:rsidP="00B97657">
            <w:pPr>
              <w:widowControl/>
              <w:suppressAutoHyphens w:val="0"/>
              <w:rPr>
                <w:rFonts w:ascii="Calibri" w:hAnsi="Calibri" w:cs="Mangal"/>
                <w:color w:val="000000" w:themeColor="text1"/>
                <w:sz w:val="22"/>
                <w:szCs w:val="22"/>
              </w:rPr>
            </w:pPr>
            <w:r w:rsidRPr="00B57C11">
              <w:rPr>
                <w:rFonts w:ascii="Calibri" w:hAnsi="Calibri"/>
                <w:color w:val="000000" w:themeColor="text1"/>
                <w:sz w:val="22"/>
                <w:szCs w:val="22"/>
              </w:rPr>
              <w:t xml:space="preserve">Wielkość udziału w nieruchomości wspólnej, którą stanowi </w:t>
            </w:r>
            <w:r w:rsidR="00B97657">
              <w:rPr>
                <w:rFonts w:ascii="Calibri" w:hAnsi="Calibri"/>
                <w:color w:val="000000" w:themeColor="text1"/>
                <w:sz w:val="22"/>
                <w:szCs w:val="22"/>
              </w:rPr>
              <w:t>prawo użytkowania wieczystego gruntu</w:t>
            </w:r>
            <w:r w:rsidRPr="00B57C11">
              <w:rPr>
                <w:rFonts w:ascii="Calibri" w:hAnsi="Calibri"/>
                <w:color w:val="000000" w:themeColor="text1"/>
                <w:sz w:val="22"/>
                <w:szCs w:val="22"/>
              </w:rPr>
              <w:t xml:space="preserve"> oraz części budynku i urządzenia, które nie służą wyłącznie do użytku właścicieli lokali – </w:t>
            </w:r>
            <w:r w:rsidR="00B97657">
              <w:rPr>
                <w:rFonts w:ascii="Calibri" w:hAnsi="Calibri"/>
                <w:color w:val="000000" w:themeColor="text1"/>
                <w:sz w:val="22"/>
                <w:szCs w:val="22"/>
              </w:rPr>
              <w:t>321</w:t>
            </w:r>
            <w:r w:rsidRPr="00B57C11">
              <w:rPr>
                <w:rFonts w:ascii="Calibri" w:hAnsi="Calibri"/>
                <w:color w:val="000000" w:themeColor="text1"/>
                <w:sz w:val="22"/>
                <w:szCs w:val="22"/>
              </w:rPr>
              <w:t>/10000.</w:t>
            </w:r>
          </w:p>
        </w:tc>
      </w:tr>
      <w:tr w:rsidR="004D17A3" w:rsidRPr="00B57C11">
        <w:tc>
          <w:tcPr>
            <w:tcW w:w="8820" w:type="dxa"/>
          </w:tcPr>
          <w:p w:rsidR="004D17A3" w:rsidRPr="00B57C11" w:rsidRDefault="004D17A3" w:rsidP="007D1711">
            <w:pPr>
              <w:widowControl/>
              <w:suppressAutoHyphens w:val="0"/>
              <w:rPr>
                <w:rFonts w:ascii="Calibri" w:hAnsi="Calibri" w:cs="Mangal"/>
                <w:b/>
                <w:color w:val="000000" w:themeColor="text1"/>
              </w:rPr>
            </w:pPr>
            <w:r w:rsidRPr="00B57C11">
              <w:rPr>
                <w:rFonts w:ascii="Calibri" w:hAnsi="Calibri" w:cs="Mangal"/>
                <w:b/>
                <w:color w:val="000000" w:themeColor="text1"/>
              </w:rPr>
              <w:t>DZIAŁ II –</w:t>
            </w:r>
            <w:r w:rsidR="004E007F" w:rsidRPr="00B57C11">
              <w:rPr>
                <w:rFonts w:ascii="Calibri" w:hAnsi="Calibri" w:cs="Mangal"/>
                <w:b/>
                <w:color w:val="000000" w:themeColor="text1"/>
              </w:rPr>
              <w:t xml:space="preserve"> </w:t>
            </w:r>
            <w:r w:rsidR="00270BF5" w:rsidRPr="00B57C11">
              <w:rPr>
                <w:rFonts w:ascii="Calibri" w:hAnsi="Calibri" w:cs="Mangal"/>
                <w:b/>
                <w:color w:val="000000" w:themeColor="text1"/>
              </w:rPr>
              <w:t>własność</w:t>
            </w:r>
          </w:p>
        </w:tc>
      </w:tr>
      <w:tr w:rsidR="004D17A3" w:rsidRPr="00B57C11">
        <w:tc>
          <w:tcPr>
            <w:tcW w:w="8820" w:type="dxa"/>
          </w:tcPr>
          <w:p w:rsidR="007B0FA3" w:rsidRPr="00B57C11" w:rsidRDefault="00B97657" w:rsidP="00C3006E">
            <w:pPr>
              <w:widowControl/>
              <w:suppressAutoHyphens w:val="0"/>
              <w:rPr>
                <w:rFonts w:ascii="Calibri" w:hAnsi="Calibri" w:cs="Mangal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Mangal"/>
                <w:color w:val="000000" w:themeColor="text1"/>
                <w:sz w:val="22"/>
                <w:szCs w:val="22"/>
              </w:rPr>
              <w:t>1/1 Remi Taylor,pesel 83071415357. Na podstawie umowy ustanowienia odrębnej własności lokalu oraz umow</w:t>
            </w:r>
            <w:r w:rsidR="00C3006E">
              <w:rPr>
                <w:rFonts w:ascii="Calibri" w:hAnsi="Calibri" w:cs="Mangal"/>
                <w:color w:val="000000" w:themeColor="text1"/>
                <w:sz w:val="22"/>
                <w:szCs w:val="22"/>
              </w:rPr>
              <w:t>y</w:t>
            </w:r>
            <w:r>
              <w:rPr>
                <w:rFonts w:ascii="Calibri" w:hAnsi="Calibri" w:cs="Mangal"/>
                <w:color w:val="000000" w:themeColor="text1"/>
                <w:sz w:val="22"/>
                <w:szCs w:val="22"/>
              </w:rPr>
              <w:t xml:space="preserve"> sprzedaży</w:t>
            </w:r>
            <w:r w:rsidR="00C3006E">
              <w:rPr>
                <w:rFonts w:ascii="Calibri" w:hAnsi="Calibri" w:cs="Mangal"/>
                <w:color w:val="000000" w:themeColor="text1"/>
                <w:sz w:val="22"/>
                <w:szCs w:val="22"/>
              </w:rPr>
              <w:t xml:space="preserve"> lokalu mieszkalnego sporządzonej dnia 02-02-2010  przed notariuszem Eugeniuszem Świecem w Pleszewie - wpisano dnia 23 lutego 2010 r.  </w:t>
            </w:r>
          </w:p>
        </w:tc>
      </w:tr>
      <w:tr w:rsidR="00593A3A" w:rsidRPr="00B57C11">
        <w:tc>
          <w:tcPr>
            <w:tcW w:w="8820" w:type="dxa"/>
          </w:tcPr>
          <w:p w:rsidR="00593A3A" w:rsidRPr="00B57C11" w:rsidRDefault="00593A3A" w:rsidP="007D1711">
            <w:pPr>
              <w:widowControl/>
              <w:suppressAutoHyphens w:val="0"/>
              <w:rPr>
                <w:rFonts w:ascii="Calibri" w:hAnsi="Calibri" w:cs="Mangal"/>
                <w:b/>
                <w:color w:val="000000" w:themeColor="text1"/>
              </w:rPr>
            </w:pPr>
            <w:r w:rsidRPr="00B57C11">
              <w:rPr>
                <w:rFonts w:ascii="Calibri" w:hAnsi="Calibri" w:cs="Mangal"/>
                <w:b/>
                <w:color w:val="000000" w:themeColor="text1"/>
              </w:rPr>
              <w:t xml:space="preserve">DZIAŁ III – </w:t>
            </w:r>
            <w:r w:rsidR="00270BF5" w:rsidRPr="00B57C11">
              <w:rPr>
                <w:rFonts w:ascii="Calibri" w:hAnsi="Calibri" w:cs="Mangal"/>
                <w:b/>
                <w:color w:val="000000" w:themeColor="text1"/>
              </w:rPr>
              <w:t>prawa, roszczenia i ograniczenia</w:t>
            </w:r>
          </w:p>
          <w:p w:rsidR="00B16AFB" w:rsidRDefault="00B16AFB" w:rsidP="00C3006E">
            <w:pPr>
              <w:widowControl/>
              <w:suppressAutoHyphens w:val="0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B57C11">
              <w:rPr>
                <w:rFonts w:ascii="Calibri" w:hAnsi="Calibri"/>
                <w:color w:val="000000" w:themeColor="text1"/>
                <w:sz w:val="22"/>
                <w:szCs w:val="22"/>
              </w:rPr>
              <w:t xml:space="preserve"> </w:t>
            </w:r>
            <w:r w:rsidR="00C3006E">
              <w:rPr>
                <w:rFonts w:ascii="Calibri" w:hAnsi="Calibri"/>
                <w:color w:val="000000" w:themeColor="text1"/>
                <w:sz w:val="22"/>
                <w:szCs w:val="22"/>
              </w:rPr>
              <w:t>1. Ostrzeżenie</w:t>
            </w:r>
          </w:p>
          <w:p w:rsidR="00C3006E" w:rsidRDefault="00C3006E" w:rsidP="00C3006E">
            <w:pPr>
              <w:widowControl/>
              <w:suppressAutoHyphens w:val="0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color w:val="000000" w:themeColor="text1"/>
                <w:sz w:val="22"/>
                <w:szCs w:val="22"/>
              </w:rPr>
              <w:t>Wszczęcie egzekucji z  nieruchomości opisanej w dziale I - O  niniejszej księgi wieczystej. Skutki zajęcia rozciągają się na wszystkich wierzycieli, którzy przyłączą się do egzekucji.</w:t>
            </w:r>
          </w:p>
          <w:p w:rsidR="00C3006E" w:rsidRDefault="00C3006E" w:rsidP="00C3006E">
            <w:pPr>
              <w:widowControl/>
              <w:suppressAutoHyphens w:val="0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color w:val="000000" w:themeColor="text1"/>
                <w:sz w:val="22"/>
                <w:szCs w:val="22"/>
              </w:rPr>
              <w:t>- Towarzystwo Ubezpieczeń Europa SA z siedzibą we Wrocławiu</w:t>
            </w:r>
          </w:p>
          <w:p w:rsidR="00C3006E" w:rsidRDefault="00C3006E" w:rsidP="00C3006E">
            <w:pPr>
              <w:widowControl/>
              <w:suppressAutoHyphens w:val="0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color w:val="000000" w:themeColor="text1"/>
                <w:sz w:val="22"/>
                <w:szCs w:val="22"/>
              </w:rPr>
              <w:t>- Bank Gospodarki Żywnościowej SA z siedzibą w Warszawie</w:t>
            </w:r>
          </w:p>
          <w:p w:rsidR="00E57607" w:rsidRPr="00C3006E" w:rsidRDefault="00C3006E" w:rsidP="00C3006E">
            <w:pPr>
              <w:widowControl/>
              <w:suppressAutoHyphens w:val="0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color w:val="000000" w:themeColor="text1"/>
                <w:sz w:val="22"/>
                <w:szCs w:val="22"/>
              </w:rPr>
              <w:lastRenderedPageBreak/>
              <w:t>- Kredyt Inkaso II Niestandaryzowany Sekurytyzacyjny Fundusz Inwestycyjny Zamknięty Subfundusz KI 2 z siedzibą w Warszawie</w:t>
            </w:r>
          </w:p>
        </w:tc>
      </w:tr>
      <w:tr w:rsidR="00593A3A" w:rsidRPr="00B57C11">
        <w:tc>
          <w:tcPr>
            <w:tcW w:w="8820" w:type="dxa"/>
          </w:tcPr>
          <w:p w:rsidR="00593A3A" w:rsidRPr="00B57C11" w:rsidRDefault="00593A3A" w:rsidP="007D1711">
            <w:pPr>
              <w:widowControl/>
              <w:suppressAutoHyphens w:val="0"/>
              <w:rPr>
                <w:rFonts w:ascii="Calibri" w:hAnsi="Calibri" w:cs="Mangal"/>
                <w:b/>
                <w:color w:val="000000" w:themeColor="text1"/>
              </w:rPr>
            </w:pPr>
            <w:r w:rsidRPr="00B57C11">
              <w:rPr>
                <w:rFonts w:ascii="Calibri" w:hAnsi="Calibri" w:cs="Mangal"/>
                <w:b/>
                <w:color w:val="000000" w:themeColor="text1"/>
              </w:rPr>
              <w:lastRenderedPageBreak/>
              <w:t xml:space="preserve">DZIAŁ IV – </w:t>
            </w:r>
            <w:r w:rsidR="00270BF5" w:rsidRPr="00B57C11">
              <w:rPr>
                <w:rFonts w:ascii="Calibri" w:hAnsi="Calibri" w:cs="Mangal"/>
                <w:b/>
                <w:color w:val="000000" w:themeColor="text1"/>
              </w:rPr>
              <w:t>hipoteka</w:t>
            </w:r>
          </w:p>
        </w:tc>
      </w:tr>
      <w:tr w:rsidR="00593A3A" w:rsidRPr="00B57C11">
        <w:tc>
          <w:tcPr>
            <w:tcW w:w="8820" w:type="dxa"/>
          </w:tcPr>
          <w:p w:rsidR="00E00E8C" w:rsidRPr="00E00E8C" w:rsidRDefault="00E00E8C" w:rsidP="00C3006E">
            <w:pPr>
              <w:widowControl/>
              <w:suppressAutoHyphens w:val="0"/>
              <w:rPr>
                <w:rFonts w:ascii="Calibri" w:hAnsi="Calibri" w:cs="Mangal"/>
                <w:i/>
                <w:color w:val="000000" w:themeColor="text1"/>
                <w:sz w:val="20"/>
                <w:szCs w:val="20"/>
              </w:rPr>
            </w:pPr>
            <w:r w:rsidRPr="00E00E8C">
              <w:rPr>
                <w:rFonts w:ascii="Calibri" w:hAnsi="Calibri" w:cs="Mangal"/>
                <w:i/>
                <w:color w:val="000000" w:themeColor="text1"/>
                <w:sz w:val="20"/>
                <w:szCs w:val="20"/>
              </w:rPr>
              <w:t>WZMIANKA:</w:t>
            </w:r>
            <w:r>
              <w:rPr>
                <w:rFonts w:ascii="Calibri" w:hAnsi="Calibri" w:cs="Mangal"/>
                <w:i/>
                <w:color w:val="000000" w:themeColor="text1"/>
                <w:sz w:val="20"/>
                <w:szCs w:val="20"/>
              </w:rPr>
              <w:t>DZ.KW./KZ1A/9203/15/1 - 2015-09-23</w:t>
            </w:r>
          </w:p>
          <w:p w:rsidR="00424015" w:rsidRDefault="00C3006E" w:rsidP="00C3006E">
            <w:pPr>
              <w:widowControl/>
              <w:suppressAutoHyphens w:val="0"/>
              <w:rPr>
                <w:rFonts w:ascii="Calibri" w:hAnsi="Calibri" w:cs="Mangal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Mangal"/>
                <w:color w:val="000000" w:themeColor="text1"/>
                <w:sz w:val="22"/>
                <w:szCs w:val="22"/>
              </w:rPr>
              <w:t>3. Hipoteka umowna zwykła w kwocie 130 000 zł na rzecz AIGO Wierzytelności Plus Niestandaryzowany Sekurytyzacyjny Fundusz   Inwestycyjny Zamknięty z siedzibą w Warszawie</w:t>
            </w:r>
          </w:p>
          <w:p w:rsidR="00C3006E" w:rsidRDefault="00C3006E" w:rsidP="00C3006E">
            <w:pPr>
              <w:widowControl/>
              <w:suppressAutoHyphens w:val="0"/>
              <w:rPr>
                <w:rFonts w:ascii="Calibri" w:hAnsi="Calibri" w:cs="Mangal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Mangal"/>
                <w:color w:val="000000" w:themeColor="text1"/>
                <w:sz w:val="22"/>
                <w:szCs w:val="22"/>
              </w:rPr>
              <w:t>4. Hipoteka umowna kaucyjna w kwocie  65000 zł na rzecz AIGO Wierzytelności Plus Niestandaryzowany Sekurytyzacyjny Fundusz   Inwestycyjny Zamknięty z siedzibą w Warszawie</w:t>
            </w:r>
          </w:p>
          <w:p w:rsidR="00C3006E" w:rsidRPr="00B57C11" w:rsidRDefault="00C3006E" w:rsidP="00C3006E">
            <w:pPr>
              <w:widowControl/>
              <w:suppressAutoHyphens w:val="0"/>
              <w:rPr>
                <w:rFonts w:ascii="Calibri" w:hAnsi="Calibri" w:cs="Mangal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Mangal"/>
                <w:color w:val="000000" w:themeColor="text1"/>
                <w:sz w:val="22"/>
                <w:szCs w:val="22"/>
              </w:rPr>
              <w:t>5. Hipoteka przymusowa w kwocie 14 842,59 zł</w:t>
            </w:r>
            <w:r w:rsidR="00496363">
              <w:rPr>
                <w:rFonts w:ascii="Calibri" w:hAnsi="Calibri" w:cs="Mangal"/>
                <w:color w:val="000000" w:themeColor="text1"/>
                <w:sz w:val="22"/>
                <w:szCs w:val="22"/>
              </w:rPr>
              <w:t xml:space="preserve"> na rzecz Towarzystwa Ubezpieczeń Europa S.A. z siedzibą we Wrocławiu</w:t>
            </w:r>
          </w:p>
        </w:tc>
      </w:tr>
    </w:tbl>
    <w:p w:rsidR="003C47C3" w:rsidRDefault="006B198E" w:rsidP="00D16D51">
      <w:pPr>
        <w:ind w:left="360"/>
        <w:jc w:val="both"/>
        <w:rPr>
          <w:color w:val="auto"/>
        </w:rPr>
      </w:pPr>
      <w:bookmarkStart w:id="14" w:name="_Toc266702127"/>
      <w:bookmarkStart w:id="15" w:name="_Toc266702373"/>
      <w:bookmarkStart w:id="16" w:name="_Toc268726365"/>
      <w:r w:rsidRPr="006B198E">
        <w:rPr>
          <w:color w:val="auto"/>
        </w:rPr>
        <w:t xml:space="preserve">   </w:t>
      </w:r>
      <w:bookmarkEnd w:id="14"/>
      <w:bookmarkEnd w:id="15"/>
      <w:bookmarkEnd w:id="16"/>
    </w:p>
    <w:p w:rsidR="00F66EC1" w:rsidRDefault="00F66EC1" w:rsidP="00D16D51">
      <w:pPr>
        <w:ind w:left="360"/>
        <w:jc w:val="both"/>
        <w:rPr>
          <w:rFonts w:ascii="Calibri" w:hAnsi="Calibri"/>
          <w:color w:val="auto"/>
        </w:rPr>
      </w:pPr>
      <w:r w:rsidRPr="004E07E4">
        <w:rPr>
          <w:rFonts w:ascii="Calibri" w:hAnsi="Calibri"/>
          <w:color w:val="auto"/>
        </w:rPr>
        <w:t xml:space="preserve">Budynek mieszkalny w którym usytuowany jest </w:t>
      </w:r>
      <w:r w:rsidR="004E07E4">
        <w:rPr>
          <w:rFonts w:ascii="Calibri" w:hAnsi="Calibri"/>
          <w:color w:val="auto"/>
        </w:rPr>
        <w:t>wyceniany lokal</w:t>
      </w:r>
      <w:r w:rsidRPr="004E07E4">
        <w:rPr>
          <w:rFonts w:ascii="Calibri" w:hAnsi="Calibri"/>
          <w:color w:val="auto"/>
        </w:rPr>
        <w:t xml:space="preserve"> mieszkalny położony jest </w:t>
      </w:r>
      <w:r w:rsidR="004E07E4">
        <w:rPr>
          <w:rFonts w:ascii="Calibri" w:hAnsi="Calibri"/>
          <w:color w:val="auto"/>
        </w:rPr>
        <w:br/>
      </w:r>
      <w:r w:rsidR="004E07E4" w:rsidRPr="004E07E4">
        <w:rPr>
          <w:rFonts w:ascii="Calibri" w:hAnsi="Calibri"/>
          <w:color w:val="auto"/>
        </w:rPr>
        <w:t xml:space="preserve">w Kaliszu w obrębie </w:t>
      </w:r>
      <w:r w:rsidR="00496363">
        <w:rPr>
          <w:rFonts w:ascii="Calibri" w:hAnsi="Calibri"/>
          <w:color w:val="auto"/>
        </w:rPr>
        <w:t xml:space="preserve">0035, 035 Śródmieście II, </w:t>
      </w:r>
      <w:r w:rsidR="004E07E4" w:rsidRPr="004E07E4">
        <w:rPr>
          <w:rFonts w:ascii="Calibri" w:hAnsi="Calibri"/>
          <w:color w:val="auto"/>
        </w:rPr>
        <w:t xml:space="preserve"> </w:t>
      </w:r>
      <w:r w:rsidRPr="004E07E4">
        <w:rPr>
          <w:rFonts w:ascii="Calibri" w:hAnsi="Calibri"/>
          <w:color w:val="auto"/>
        </w:rPr>
        <w:t>na dział</w:t>
      </w:r>
      <w:r w:rsidR="00496363">
        <w:rPr>
          <w:rFonts w:ascii="Calibri" w:hAnsi="Calibri"/>
          <w:color w:val="auto"/>
        </w:rPr>
        <w:t>kach 42 i 40/2</w:t>
      </w:r>
      <w:r w:rsidRPr="004E07E4">
        <w:rPr>
          <w:rFonts w:ascii="Calibri" w:hAnsi="Calibri"/>
          <w:color w:val="auto"/>
        </w:rPr>
        <w:t xml:space="preserve"> o powierzchni 0,</w:t>
      </w:r>
      <w:r w:rsidR="00496363">
        <w:rPr>
          <w:rFonts w:ascii="Calibri" w:hAnsi="Calibri"/>
          <w:color w:val="auto"/>
        </w:rPr>
        <w:t>0750</w:t>
      </w:r>
      <w:r w:rsidR="0051136C">
        <w:rPr>
          <w:rFonts w:ascii="Calibri" w:hAnsi="Calibri"/>
          <w:color w:val="auto"/>
        </w:rPr>
        <w:t xml:space="preserve"> </w:t>
      </w:r>
      <w:r w:rsidRPr="004E07E4">
        <w:rPr>
          <w:rFonts w:ascii="Calibri" w:hAnsi="Calibri"/>
          <w:color w:val="auto"/>
        </w:rPr>
        <w:t>ha w zapisanej w księdze wieczystej nr KZ1A</w:t>
      </w:r>
      <w:r w:rsidR="004E07E4" w:rsidRPr="004E07E4">
        <w:rPr>
          <w:rFonts w:ascii="Calibri" w:hAnsi="Calibri"/>
          <w:color w:val="auto"/>
        </w:rPr>
        <w:t>/</w:t>
      </w:r>
      <w:r w:rsidR="00496363">
        <w:rPr>
          <w:rFonts w:ascii="Calibri" w:hAnsi="Calibri"/>
          <w:color w:val="auto"/>
        </w:rPr>
        <w:t>00042593/7.</w:t>
      </w:r>
    </w:p>
    <w:p w:rsidR="00510C6C" w:rsidRPr="004E07E4" w:rsidRDefault="00510C6C" w:rsidP="00D16D51">
      <w:pPr>
        <w:ind w:left="360"/>
        <w:jc w:val="both"/>
        <w:rPr>
          <w:rFonts w:ascii="Calibri" w:hAnsi="Calibri"/>
          <w:color w:val="auto"/>
        </w:rPr>
      </w:pPr>
    </w:p>
    <w:p w:rsidR="00510C6C" w:rsidRPr="006B198E" w:rsidRDefault="00510C6C" w:rsidP="00D16D51">
      <w:pPr>
        <w:ind w:left="360"/>
        <w:jc w:val="both"/>
        <w:rPr>
          <w:rFonts w:ascii="Calibri" w:hAnsi="Calibri" w:cs="Mangal"/>
          <w:color w:val="auto"/>
        </w:rPr>
      </w:pPr>
    </w:p>
    <w:p w:rsidR="003B6527" w:rsidRPr="00834D4C" w:rsidRDefault="003B6527" w:rsidP="00B84C3E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bookmarkStart w:id="17" w:name="_Toc471212470"/>
      <w:r w:rsidRPr="00834D4C">
        <w:rPr>
          <w:rFonts w:ascii="Calibri" w:hAnsi="Calibri" w:cs="Mangal"/>
          <w:b/>
          <w:color w:val="000000"/>
          <w:spacing w:val="20"/>
          <w:u w:val="single"/>
        </w:rPr>
        <w:t>Opis głównych cech nieruchomości</w:t>
      </w:r>
      <w:bookmarkEnd w:id="17"/>
    </w:p>
    <w:p w:rsidR="007102E1" w:rsidRDefault="007102E1" w:rsidP="00702072">
      <w:pPr>
        <w:pStyle w:val="Tekstpodstawowywcity3"/>
        <w:spacing w:before="100" w:after="0"/>
        <w:ind w:left="360"/>
        <w:jc w:val="both"/>
        <w:rPr>
          <w:rFonts w:ascii="Calibri" w:hAnsi="Calibri" w:cs="Mangal"/>
          <w:b/>
          <w:color w:val="000000"/>
          <w:sz w:val="24"/>
          <w:szCs w:val="24"/>
        </w:rPr>
      </w:pPr>
      <w:r w:rsidRPr="00702072">
        <w:rPr>
          <w:rFonts w:ascii="Calibri" w:hAnsi="Calibri" w:cs="Mangal"/>
          <w:b/>
          <w:color w:val="000000"/>
          <w:sz w:val="24"/>
          <w:szCs w:val="24"/>
        </w:rPr>
        <w:t>POŁOŻENIE</w:t>
      </w:r>
    </w:p>
    <w:tbl>
      <w:tblPr>
        <w:tblW w:w="0" w:type="auto"/>
        <w:tblInd w:w="648" w:type="dxa"/>
        <w:tblLayout w:type="fixed"/>
        <w:tblLook w:val="01E0"/>
      </w:tblPr>
      <w:tblGrid>
        <w:gridCol w:w="4422"/>
        <w:gridCol w:w="3899"/>
      </w:tblGrid>
      <w:tr w:rsidR="00D866E3" w:rsidRPr="00834D4C" w:rsidTr="00E00E8C">
        <w:trPr>
          <w:trHeight w:val="2896"/>
        </w:trPr>
        <w:tc>
          <w:tcPr>
            <w:tcW w:w="4422" w:type="dxa"/>
          </w:tcPr>
          <w:p w:rsidR="00D866E3" w:rsidRPr="00834D4C" w:rsidRDefault="00D866E3" w:rsidP="00D866E3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b/>
                <w:color w:val="000000"/>
                <w:sz w:val="24"/>
                <w:szCs w:val="24"/>
              </w:rPr>
            </w:pPr>
            <w:r w:rsidRPr="00834D4C">
              <w:rPr>
                <w:rFonts w:ascii="Calibri" w:hAnsi="Calibri" w:cs="Mangal"/>
                <w:b/>
                <w:color w:val="000000"/>
                <w:sz w:val="24"/>
                <w:szCs w:val="24"/>
              </w:rPr>
              <w:t>Województwo wielkopolskie</w:t>
            </w:r>
          </w:p>
          <w:p w:rsidR="00D866E3" w:rsidRPr="00834D4C" w:rsidRDefault="00E0178A" w:rsidP="00C96FA1">
            <w:pPr>
              <w:pStyle w:val="Tekstpodstawowywcity3"/>
              <w:spacing w:after="0"/>
              <w:ind w:left="0"/>
              <w:rPr>
                <w:rFonts w:ascii="Calibri" w:hAnsi="Calibri" w:cs="Mangal"/>
                <w:color w:val="000000"/>
                <w:sz w:val="24"/>
                <w:szCs w:val="24"/>
              </w:rPr>
            </w:pPr>
            <w:r w:rsidRPr="00E0178A">
              <w:rPr>
                <w:rFonts w:ascii="Calibri" w:hAnsi="Calibri" w:cs="Mangal"/>
                <w:b/>
                <w:noProof/>
                <w:color w:val="000000"/>
                <w:sz w:val="24"/>
                <w:szCs w:val="24"/>
                <w:lang w:eastAsia="pl-PL"/>
              </w:rPr>
              <w:pict>
                <v:line id="_x0000_s1040" style="position:absolute;flip:x y;z-index:251656704" from="93.6pt,99.45pt" to="138.6pt,117.35pt" strokeweight="1.5pt">
                  <v:stroke endarrow="block" endarrowwidth="narrow" endarrowlength="long"/>
                </v:line>
              </w:pict>
            </w:r>
            <w:r w:rsidR="00113A9D">
              <w:rPr>
                <w:rFonts w:ascii="Calibri" w:hAnsi="Calibri" w:cs="Mangal"/>
                <w:noProof/>
                <w:color w:val="000000"/>
                <w:lang w:eastAsia="pl-PL"/>
              </w:rPr>
              <w:drawing>
                <wp:inline distT="0" distB="0" distL="0" distR="0">
                  <wp:extent cx="1517650" cy="1797050"/>
                  <wp:effectExtent l="19050" t="19050" r="25400" b="1270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797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</w:tcPr>
          <w:p w:rsidR="00767A7D" w:rsidRPr="00834D4C" w:rsidRDefault="00767A7D" w:rsidP="00767A7D">
            <w:pPr>
              <w:pStyle w:val="Tekstpodstawowywcity3"/>
              <w:spacing w:after="0"/>
              <w:ind w:left="0"/>
              <w:jc w:val="both"/>
              <w:rPr>
                <w:rStyle w:val="Pogrubienie"/>
                <w:rFonts w:ascii="Calibri" w:hAnsi="Calibri" w:cs="Mangal"/>
                <w:color w:val="000000"/>
                <w:sz w:val="20"/>
                <w:szCs w:val="20"/>
              </w:rPr>
            </w:pPr>
          </w:p>
          <w:p w:rsidR="00093487" w:rsidRPr="00834D4C" w:rsidRDefault="004E1917" w:rsidP="00093487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color w:val="000000"/>
                <w:sz w:val="20"/>
                <w:szCs w:val="20"/>
              </w:rPr>
            </w:pPr>
            <w:r w:rsidRPr="00834D4C">
              <w:rPr>
                <w:rStyle w:val="Pogrubienie"/>
                <w:rFonts w:ascii="Calibri" w:hAnsi="Calibri" w:cs="Mangal"/>
                <w:color w:val="000000"/>
                <w:sz w:val="20"/>
                <w:szCs w:val="20"/>
              </w:rPr>
              <w:t>Wielkopolskie województwo</w:t>
            </w:r>
            <w:r w:rsidRPr="00834D4C">
              <w:rPr>
                <w:rFonts w:ascii="Calibri" w:hAnsi="Calibri" w:cs="Mangal"/>
                <w:color w:val="000000"/>
                <w:sz w:val="20"/>
                <w:szCs w:val="20"/>
              </w:rPr>
              <w:t>,</w:t>
            </w:r>
            <w:r w:rsidR="00093487" w:rsidRPr="00834D4C">
              <w:rPr>
                <w:rFonts w:ascii="Calibri" w:hAnsi="Calibri" w:cs="Mangal"/>
                <w:color w:val="000000"/>
                <w:sz w:val="20"/>
                <w:szCs w:val="20"/>
              </w:rPr>
              <w:t xml:space="preserve">                  </w:t>
            </w:r>
          </w:p>
          <w:p w:rsidR="00093487" w:rsidRPr="00834D4C" w:rsidRDefault="004E1917" w:rsidP="00E5703A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color w:val="000000"/>
                <w:sz w:val="20"/>
                <w:szCs w:val="20"/>
              </w:rPr>
            </w:pPr>
            <w:r w:rsidRPr="00834D4C">
              <w:rPr>
                <w:rFonts w:ascii="Calibri" w:hAnsi="Calibri" w:cs="Mangal"/>
                <w:color w:val="000000"/>
                <w:sz w:val="20"/>
                <w:szCs w:val="20"/>
              </w:rPr>
              <w:t xml:space="preserve"> utworzone 1 I 1999. Położone w zachodniej części </w:t>
            </w:r>
            <w:hyperlink r:id="rId9" w:history="1">
              <w:r w:rsidRPr="00834D4C">
                <w:rPr>
                  <w:rStyle w:val="Hipercze"/>
                  <w:rFonts w:ascii="Calibri" w:hAnsi="Calibri" w:cs="Mangal"/>
                  <w:color w:val="000000"/>
                  <w:sz w:val="20"/>
                  <w:szCs w:val="20"/>
                  <w:u w:val="none"/>
                </w:rPr>
                <w:t>Polski</w:t>
              </w:r>
            </w:hyperlink>
            <w:r w:rsidRPr="00834D4C">
              <w:rPr>
                <w:rFonts w:ascii="Calibri" w:hAnsi="Calibri" w:cs="Mangal"/>
                <w:color w:val="000000"/>
                <w:sz w:val="20"/>
                <w:szCs w:val="20"/>
              </w:rPr>
              <w:t>. Sąsiaduje z województwami:</w:t>
            </w:r>
          </w:p>
          <w:p w:rsidR="00093487" w:rsidRPr="00834D4C" w:rsidRDefault="004E1917" w:rsidP="00E5703A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color w:val="000000"/>
                <w:sz w:val="20"/>
                <w:szCs w:val="20"/>
              </w:rPr>
            </w:pPr>
            <w:r w:rsidRPr="00834D4C">
              <w:rPr>
                <w:rFonts w:ascii="Calibri" w:hAnsi="Calibri" w:cs="Mangal"/>
                <w:color w:val="000000"/>
                <w:sz w:val="20"/>
                <w:szCs w:val="20"/>
              </w:rPr>
              <w:t xml:space="preserve"> </w:t>
            </w:r>
            <w:hyperlink r:id="rId10" w:history="1">
              <w:r w:rsidRPr="00834D4C">
                <w:rPr>
                  <w:rStyle w:val="Hipercze"/>
                  <w:rFonts w:ascii="Calibri" w:hAnsi="Calibri" w:cs="Mangal"/>
                  <w:color w:val="000000"/>
                  <w:sz w:val="20"/>
                  <w:szCs w:val="20"/>
                  <w:u w:val="none"/>
                </w:rPr>
                <w:t>lubuskim</w:t>
              </w:r>
            </w:hyperlink>
            <w:r w:rsidRPr="00834D4C">
              <w:rPr>
                <w:rFonts w:ascii="Calibri" w:hAnsi="Calibri" w:cs="Mangal"/>
                <w:color w:val="000000"/>
                <w:sz w:val="20"/>
                <w:szCs w:val="20"/>
              </w:rPr>
              <w:t>,</w:t>
            </w:r>
            <w:r w:rsidR="00093487" w:rsidRPr="00834D4C">
              <w:rPr>
                <w:rFonts w:ascii="Calibri" w:hAnsi="Calibri" w:cs="Mangal"/>
                <w:color w:val="000000"/>
                <w:sz w:val="20"/>
                <w:szCs w:val="20"/>
              </w:rPr>
              <w:t xml:space="preserve"> </w:t>
            </w:r>
            <w:hyperlink r:id="rId11" w:history="1">
              <w:r w:rsidRPr="00834D4C">
                <w:rPr>
                  <w:rStyle w:val="Hipercze"/>
                  <w:rFonts w:ascii="Calibri" w:hAnsi="Calibri" w:cs="Mangal"/>
                  <w:color w:val="000000"/>
                  <w:sz w:val="20"/>
                  <w:szCs w:val="20"/>
                  <w:u w:val="none"/>
                </w:rPr>
                <w:t>zachodniopomorskim</w:t>
              </w:r>
            </w:hyperlink>
            <w:r w:rsidRPr="00834D4C">
              <w:rPr>
                <w:rFonts w:ascii="Calibri" w:hAnsi="Calibri" w:cs="Mangal"/>
                <w:color w:val="000000"/>
                <w:sz w:val="20"/>
                <w:szCs w:val="20"/>
              </w:rPr>
              <w:t>,</w:t>
            </w:r>
          </w:p>
          <w:p w:rsidR="00093487" w:rsidRPr="00834D4C" w:rsidRDefault="004E1917" w:rsidP="00E5703A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color w:val="000000"/>
                <w:sz w:val="20"/>
                <w:szCs w:val="20"/>
              </w:rPr>
            </w:pPr>
            <w:r w:rsidRPr="00834D4C">
              <w:rPr>
                <w:rFonts w:ascii="Calibri" w:hAnsi="Calibri" w:cs="Mangal"/>
                <w:color w:val="000000"/>
                <w:sz w:val="20"/>
                <w:szCs w:val="20"/>
              </w:rPr>
              <w:t xml:space="preserve"> </w:t>
            </w:r>
            <w:hyperlink r:id="rId12" w:history="1">
              <w:r w:rsidRPr="00834D4C">
                <w:rPr>
                  <w:rStyle w:val="Hipercze"/>
                  <w:rFonts w:ascii="Calibri" w:hAnsi="Calibri" w:cs="Mangal"/>
                  <w:color w:val="000000"/>
                  <w:sz w:val="20"/>
                  <w:szCs w:val="20"/>
                  <w:u w:val="none"/>
                </w:rPr>
                <w:t>pomorskim</w:t>
              </w:r>
            </w:hyperlink>
            <w:r w:rsidRPr="00834D4C">
              <w:rPr>
                <w:rFonts w:ascii="Calibri" w:hAnsi="Calibri" w:cs="Mangal"/>
                <w:color w:val="000000"/>
                <w:sz w:val="20"/>
                <w:szCs w:val="20"/>
              </w:rPr>
              <w:t xml:space="preserve">, </w:t>
            </w:r>
            <w:hyperlink r:id="rId13" w:history="1">
              <w:r w:rsidRPr="00834D4C">
                <w:rPr>
                  <w:rStyle w:val="Hipercze"/>
                  <w:rFonts w:ascii="Calibri" w:hAnsi="Calibri" w:cs="Mangal"/>
                  <w:color w:val="000000"/>
                  <w:sz w:val="20"/>
                  <w:szCs w:val="20"/>
                  <w:u w:val="none"/>
                </w:rPr>
                <w:t>kujawsko-pomorskim</w:t>
              </w:r>
            </w:hyperlink>
            <w:r w:rsidRPr="00834D4C">
              <w:rPr>
                <w:rFonts w:ascii="Calibri" w:hAnsi="Calibri" w:cs="Mangal"/>
                <w:color w:val="000000"/>
                <w:sz w:val="20"/>
                <w:szCs w:val="20"/>
              </w:rPr>
              <w:t>,</w:t>
            </w:r>
          </w:p>
          <w:p w:rsidR="00D866E3" w:rsidRPr="00834D4C" w:rsidRDefault="004E1917" w:rsidP="00E5703A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color w:val="000000"/>
                <w:sz w:val="24"/>
                <w:szCs w:val="24"/>
              </w:rPr>
            </w:pPr>
            <w:r w:rsidRPr="00834D4C">
              <w:rPr>
                <w:rFonts w:ascii="Calibri" w:hAnsi="Calibri" w:cs="Mangal"/>
                <w:color w:val="000000"/>
                <w:sz w:val="20"/>
                <w:szCs w:val="20"/>
              </w:rPr>
              <w:t xml:space="preserve"> </w:t>
            </w:r>
            <w:hyperlink r:id="rId14" w:history="1">
              <w:r w:rsidRPr="00834D4C">
                <w:rPr>
                  <w:rStyle w:val="Hipercze"/>
                  <w:rFonts w:ascii="Calibri" w:hAnsi="Calibri" w:cs="Mangal"/>
                  <w:color w:val="000000"/>
                  <w:sz w:val="20"/>
                  <w:szCs w:val="20"/>
                  <w:u w:val="none"/>
                </w:rPr>
                <w:t>łódzkim</w:t>
              </w:r>
            </w:hyperlink>
            <w:r w:rsidRPr="00834D4C">
              <w:rPr>
                <w:rFonts w:ascii="Calibri" w:hAnsi="Calibri" w:cs="Mangal"/>
                <w:color w:val="000000"/>
                <w:sz w:val="20"/>
                <w:szCs w:val="20"/>
              </w:rPr>
              <w:t xml:space="preserve">, </w:t>
            </w:r>
            <w:hyperlink r:id="rId15" w:history="1">
              <w:r w:rsidRPr="00834D4C">
                <w:rPr>
                  <w:rStyle w:val="Hipercze"/>
                  <w:rFonts w:ascii="Calibri" w:hAnsi="Calibri" w:cs="Mangal"/>
                  <w:color w:val="000000"/>
                  <w:sz w:val="20"/>
                  <w:szCs w:val="20"/>
                  <w:u w:val="none"/>
                </w:rPr>
                <w:t>opolskim</w:t>
              </w:r>
            </w:hyperlink>
            <w:r w:rsidRPr="00834D4C">
              <w:rPr>
                <w:rFonts w:ascii="Calibri" w:hAnsi="Calibri" w:cs="Mangal"/>
                <w:color w:val="000000"/>
                <w:sz w:val="20"/>
                <w:szCs w:val="20"/>
              </w:rPr>
              <w:t xml:space="preserve">, </w:t>
            </w:r>
            <w:hyperlink r:id="rId16" w:history="1">
              <w:r w:rsidRPr="00834D4C">
                <w:rPr>
                  <w:rStyle w:val="Hipercze"/>
                  <w:rFonts w:ascii="Calibri" w:hAnsi="Calibri" w:cs="Mangal"/>
                  <w:color w:val="000000"/>
                  <w:sz w:val="20"/>
                  <w:szCs w:val="20"/>
                  <w:u w:val="none"/>
                </w:rPr>
                <w:t>dolnośląskim</w:t>
              </w:r>
            </w:hyperlink>
            <w:r w:rsidRPr="00834D4C">
              <w:rPr>
                <w:rFonts w:ascii="Calibri" w:hAnsi="Calibri" w:cs="Mangal"/>
                <w:color w:val="000000"/>
                <w:sz w:val="20"/>
                <w:szCs w:val="20"/>
              </w:rPr>
              <w:t xml:space="preserve">. Zajmuje 29 942 km2 powierzchni. 3345 tys. mieszkańców. Administracyjnie dzieli się na 31 powiatów, 4 miasta na prawach powiatów, 226 gmin. Stolicą jest </w:t>
            </w:r>
            <w:hyperlink r:id="rId17" w:history="1">
              <w:r w:rsidRPr="00834D4C">
                <w:rPr>
                  <w:rStyle w:val="Hipercze"/>
                  <w:rFonts w:ascii="Calibri" w:hAnsi="Calibri" w:cs="Mangal"/>
                  <w:color w:val="000000"/>
                  <w:sz w:val="20"/>
                  <w:szCs w:val="20"/>
                  <w:u w:val="none"/>
                </w:rPr>
                <w:t>Poznań</w:t>
              </w:r>
            </w:hyperlink>
            <w:r w:rsidRPr="00834D4C">
              <w:rPr>
                <w:rFonts w:ascii="Calibri" w:hAnsi="Calibri" w:cs="Mangal"/>
                <w:color w:val="000000"/>
              </w:rPr>
              <w:t>.</w:t>
            </w:r>
          </w:p>
        </w:tc>
      </w:tr>
      <w:tr w:rsidR="00A97622" w:rsidRPr="00834D4C" w:rsidTr="00E00E8C">
        <w:trPr>
          <w:trHeight w:val="3158"/>
        </w:trPr>
        <w:tc>
          <w:tcPr>
            <w:tcW w:w="4422" w:type="dxa"/>
          </w:tcPr>
          <w:p w:rsidR="00A97622" w:rsidRPr="00834D4C" w:rsidRDefault="00A97622" w:rsidP="004578B2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b/>
                <w:color w:val="000000"/>
                <w:sz w:val="24"/>
                <w:szCs w:val="24"/>
              </w:rPr>
            </w:pPr>
            <w:r w:rsidRPr="00834D4C">
              <w:rPr>
                <w:rFonts w:ascii="Calibri" w:hAnsi="Calibri" w:cs="Mangal"/>
                <w:b/>
                <w:color w:val="000000"/>
                <w:sz w:val="24"/>
                <w:szCs w:val="24"/>
              </w:rPr>
              <w:t xml:space="preserve">Powiat </w:t>
            </w:r>
            <w:r>
              <w:rPr>
                <w:rFonts w:ascii="Calibri" w:hAnsi="Calibri" w:cs="Mangal"/>
                <w:b/>
                <w:color w:val="000000"/>
                <w:sz w:val="24"/>
                <w:szCs w:val="24"/>
              </w:rPr>
              <w:t>Miasto Kalisz</w:t>
            </w:r>
          </w:p>
          <w:p w:rsidR="00A97622" w:rsidRPr="00834D4C" w:rsidRDefault="00E0178A" w:rsidP="004578B2">
            <w:pPr>
              <w:pStyle w:val="Tekstpodstawowywcity3"/>
              <w:spacing w:after="0"/>
              <w:ind w:left="0"/>
              <w:rPr>
                <w:rFonts w:ascii="Calibri" w:hAnsi="Calibri" w:cs="Mangal"/>
                <w:color w:val="000000"/>
                <w:sz w:val="24"/>
                <w:szCs w:val="24"/>
              </w:rPr>
            </w:pPr>
            <w:r w:rsidRPr="00E0178A">
              <w:rPr>
                <w:rFonts w:ascii="Calibri" w:hAnsi="Calibri"/>
                <w:b/>
                <w:noProof/>
                <w:color w:val="FF0000"/>
                <w:sz w:val="18"/>
                <w:szCs w:val="18"/>
                <w:lang w:eastAsia="pl-PL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45" type="#_x0000_t13" style="position:absolute;margin-left:101.6pt;margin-top:64.6pt;width:77.55pt;height:8.95pt;rotation:-690264fd;flip:x;z-index:251657728" fillcolor="gray" strokecolor="gray" strokeweight=".25pt"/>
              </w:pict>
            </w:r>
            <w:r w:rsidR="00113A9D">
              <w:rPr>
                <w:rFonts w:ascii="Arial" w:hAnsi="Arial" w:cs="Arial"/>
                <w:b/>
                <w:bCs/>
                <w:noProof/>
                <w:lang w:eastAsia="pl-PL"/>
              </w:rPr>
              <w:drawing>
                <wp:inline distT="0" distB="0" distL="0" distR="0">
                  <wp:extent cx="2063750" cy="1803400"/>
                  <wp:effectExtent l="19050" t="19050" r="12700" b="25400"/>
                  <wp:docPr id="2" name="Obraz 2" descr="kalis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li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803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vAlign w:val="center"/>
          </w:tcPr>
          <w:p w:rsidR="00A97622" w:rsidRPr="008D1414" w:rsidRDefault="00A97622" w:rsidP="003606AE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color w:val="auto"/>
                <w:sz w:val="18"/>
                <w:szCs w:val="18"/>
              </w:rPr>
            </w:pPr>
            <w:r w:rsidRPr="008D1414">
              <w:rPr>
                <w:rFonts w:ascii="Calibri" w:hAnsi="Calibri"/>
                <w:b/>
                <w:color w:val="auto"/>
                <w:sz w:val="18"/>
                <w:szCs w:val="18"/>
              </w:rPr>
              <w:t xml:space="preserve">Kalisz </w:t>
            </w:r>
            <w:r w:rsidRPr="008D1414">
              <w:rPr>
                <w:rFonts w:ascii="Calibri" w:hAnsi="Calibri"/>
                <w:color w:val="auto"/>
                <w:sz w:val="18"/>
                <w:szCs w:val="18"/>
              </w:rPr>
              <w:t xml:space="preserve">– to miasto położone w południowo-wschodniej części </w:t>
            </w:r>
            <w:hyperlink r:id="rId19" w:tooltip="Województwo wielkopolskie" w:history="1">
              <w:r w:rsidRPr="008D1414">
                <w:rPr>
                  <w:rStyle w:val="Hipercze"/>
                  <w:rFonts w:ascii="Calibri" w:hAnsi="Calibri"/>
                  <w:color w:val="auto"/>
                  <w:sz w:val="18"/>
                  <w:szCs w:val="18"/>
                  <w:u w:val="none"/>
                </w:rPr>
                <w:t>województwa wielkopolskiego</w:t>
              </w:r>
            </w:hyperlink>
            <w:r w:rsidRPr="008D1414">
              <w:rPr>
                <w:rFonts w:ascii="Calibri" w:hAnsi="Calibri"/>
                <w:color w:val="auto"/>
                <w:sz w:val="18"/>
                <w:szCs w:val="18"/>
              </w:rPr>
              <w:t xml:space="preserve">, w głębokiej dolinie </w:t>
            </w:r>
            <w:hyperlink r:id="rId20" w:tooltip="Rzeka" w:history="1">
              <w:r w:rsidRPr="008D1414">
                <w:rPr>
                  <w:rStyle w:val="Hipercze"/>
                  <w:rFonts w:ascii="Calibri" w:hAnsi="Calibri"/>
                  <w:color w:val="auto"/>
                  <w:sz w:val="18"/>
                  <w:szCs w:val="18"/>
                  <w:u w:val="none"/>
                </w:rPr>
                <w:t>rzeki</w:t>
              </w:r>
            </w:hyperlink>
            <w:r w:rsidRPr="008D1414">
              <w:rPr>
                <w:rFonts w:ascii="Calibri" w:hAnsi="Calibri"/>
                <w:color w:val="auto"/>
                <w:sz w:val="18"/>
                <w:szCs w:val="18"/>
              </w:rPr>
              <w:t xml:space="preserve"> </w:t>
            </w:r>
            <w:hyperlink r:id="rId21" w:tooltip="Prosna" w:history="1">
              <w:r w:rsidRPr="008D1414">
                <w:rPr>
                  <w:rStyle w:val="Hipercze"/>
                  <w:rFonts w:ascii="Calibri" w:hAnsi="Calibri"/>
                  <w:color w:val="auto"/>
                  <w:sz w:val="18"/>
                  <w:szCs w:val="18"/>
                  <w:u w:val="none"/>
                </w:rPr>
                <w:t>Prosny</w:t>
              </w:r>
            </w:hyperlink>
            <w:r w:rsidRPr="008D1414">
              <w:rPr>
                <w:rFonts w:ascii="Calibri" w:hAnsi="Calibri"/>
                <w:color w:val="auto"/>
                <w:sz w:val="18"/>
                <w:szCs w:val="18"/>
              </w:rPr>
              <w:t xml:space="preserve">. drugie co do wielkości i również drugi najsilniej </w:t>
            </w:r>
            <w:hyperlink r:id="rId22" w:tooltip="Urbanizacja" w:history="1">
              <w:r w:rsidRPr="008D1414">
                <w:rPr>
                  <w:rStyle w:val="Hipercze"/>
                  <w:rFonts w:ascii="Calibri" w:hAnsi="Calibri"/>
                  <w:color w:val="auto"/>
                  <w:sz w:val="18"/>
                  <w:szCs w:val="18"/>
                  <w:u w:val="none"/>
                </w:rPr>
                <w:t>zurbanizowany</w:t>
              </w:r>
            </w:hyperlink>
            <w:r w:rsidRPr="008D1414">
              <w:rPr>
                <w:rFonts w:ascii="Calibri" w:hAnsi="Calibri"/>
                <w:color w:val="auto"/>
                <w:sz w:val="18"/>
                <w:szCs w:val="18"/>
              </w:rPr>
              <w:t xml:space="preserve"> ośrodek </w:t>
            </w:r>
            <w:hyperlink r:id="rId23" w:tooltip="Województwo wielkopolskie" w:history="1">
              <w:r w:rsidRPr="008D1414">
                <w:rPr>
                  <w:rStyle w:val="Hipercze"/>
                  <w:rFonts w:ascii="Calibri" w:hAnsi="Calibri"/>
                  <w:color w:val="auto"/>
                  <w:sz w:val="18"/>
                  <w:szCs w:val="18"/>
                  <w:u w:val="none"/>
                </w:rPr>
                <w:t>województwa wielkopolskiego</w:t>
              </w:r>
            </w:hyperlink>
            <w:r w:rsidRPr="008D1414">
              <w:rPr>
                <w:rFonts w:ascii="Calibri" w:hAnsi="Calibri"/>
                <w:color w:val="auto"/>
                <w:sz w:val="18"/>
                <w:szCs w:val="18"/>
              </w:rPr>
              <w:t xml:space="preserve">, </w:t>
            </w:r>
            <w:hyperlink r:id="rId24" w:tooltip="Powiat grodzki" w:history="1">
              <w:r w:rsidRPr="008D1414">
                <w:rPr>
                  <w:rStyle w:val="Hipercze"/>
                  <w:rFonts w:ascii="Calibri" w:hAnsi="Calibri"/>
                  <w:color w:val="auto"/>
                  <w:sz w:val="18"/>
                  <w:szCs w:val="18"/>
                  <w:u w:val="none"/>
                </w:rPr>
                <w:t>powiat grodzki</w:t>
              </w:r>
            </w:hyperlink>
            <w:r w:rsidRPr="008D1414">
              <w:rPr>
                <w:rFonts w:ascii="Calibri" w:hAnsi="Calibri"/>
                <w:color w:val="auto"/>
                <w:sz w:val="18"/>
                <w:szCs w:val="18"/>
              </w:rPr>
              <w:t xml:space="preserve">, siedziba </w:t>
            </w:r>
            <w:hyperlink r:id="rId25" w:tooltip="Powiat kaliski" w:history="1">
              <w:r w:rsidRPr="008D1414">
                <w:rPr>
                  <w:rStyle w:val="Hipercze"/>
                  <w:rFonts w:ascii="Calibri" w:hAnsi="Calibri"/>
                  <w:color w:val="auto"/>
                  <w:sz w:val="18"/>
                  <w:szCs w:val="18"/>
                  <w:u w:val="none"/>
                </w:rPr>
                <w:t>powiatu ziemskiego</w:t>
              </w:r>
            </w:hyperlink>
            <w:r w:rsidRPr="008D1414">
              <w:rPr>
                <w:rFonts w:ascii="Calibri" w:hAnsi="Calibri"/>
                <w:color w:val="auto"/>
                <w:sz w:val="18"/>
                <w:szCs w:val="18"/>
              </w:rPr>
              <w:t>. Kalisz zajmuje 70 km</w:t>
            </w:r>
            <w:r w:rsidRPr="008D1414">
              <w:rPr>
                <w:rFonts w:ascii="Calibri" w:hAnsi="Calibri"/>
                <w:color w:val="auto"/>
                <w:sz w:val="18"/>
                <w:szCs w:val="18"/>
                <w:vertAlign w:val="superscript"/>
              </w:rPr>
              <w:t>2</w:t>
            </w:r>
            <w:r w:rsidRPr="008D1414">
              <w:rPr>
                <w:rFonts w:ascii="Calibri" w:hAnsi="Calibri"/>
                <w:color w:val="auto"/>
                <w:sz w:val="18"/>
                <w:szCs w:val="18"/>
              </w:rPr>
              <w:t>, liczy ok. 1</w:t>
            </w:r>
            <w:r w:rsidR="003606AE">
              <w:rPr>
                <w:rFonts w:ascii="Calibri" w:hAnsi="Calibri"/>
                <w:color w:val="auto"/>
                <w:sz w:val="18"/>
                <w:szCs w:val="18"/>
              </w:rPr>
              <w:t>00</w:t>
            </w:r>
            <w:r w:rsidRPr="008D1414">
              <w:rPr>
                <w:rFonts w:ascii="Calibri" w:hAnsi="Calibri"/>
                <w:color w:val="auto"/>
                <w:sz w:val="18"/>
                <w:szCs w:val="18"/>
              </w:rPr>
              <w:t xml:space="preserve">tys. mieszkańców. W latach 1975-1998 był stolicą województwa kaliskiego. </w:t>
            </w:r>
          </w:p>
        </w:tc>
      </w:tr>
      <w:tr w:rsidR="00A97622" w:rsidRPr="00834D4C" w:rsidTr="00E00E8C">
        <w:trPr>
          <w:trHeight w:val="3594"/>
        </w:trPr>
        <w:tc>
          <w:tcPr>
            <w:tcW w:w="4422" w:type="dxa"/>
          </w:tcPr>
          <w:p w:rsidR="00A97622" w:rsidRDefault="00A97622" w:rsidP="004578B2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Mangal"/>
                <w:b/>
                <w:color w:val="000000"/>
                <w:sz w:val="24"/>
                <w:szCs w:val="24"/>
              </w:rPr>
              <w:lastRenderedPageBreak/>
              <w:t xml:space="preserve">Kalisz, ul. </w:t>
            </w:r>
            <w:r w:rsidR="00496363">
              <w:rPr>
                <w:rFonts w:ascii="Calibri" w:hAnsi="Calibri" w:cs="Mangal"/>
                <w:b/>
                <w:color w:val="000000"/>
                <w:sz w:val="24"/>
                <w:szCs w:val="24"/>
              </w:rPr>
              <w:t>Pułaskiego</w:t>
            </w:r>
          </w:p>
          <w:p w:rsidR="00A97622" w:rsidRPr="00834D4C" w:rsidRDefault="00E0178A" w:rsidP="00496363">
            <w:pPr>
              <w:pStyle w:val="Tekstpodstawowywcity3"/>
              <w:spacing w:after="0"/>
              <w:ind w:left="0"/>
              <w:jc w:val="both"/>
              <w:rPr>
                <w:rFonts w:ascii="Calibri" w:hAnsi="Calibri" w:cs="Mangal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Mangal"/>
                <w:b/>
                <w:noProof/>
                <w:color w:val="000000"/>
                <w:sz w:val="24"/>
                <w:szCs w:val="24"/>
                <w:lang w:eastAsia="pl-PL"/>
              </w:rPr>
              <w:pict>
                <v:shape id="_x0000_s1046" type="#_x0000_t13" style="position:absolute;left:0;text-align:left;margin-left:92.1pt;margin-top:64.5pt;width:77.55pt;height:8.95pt;rotation:-690264fd;flip:x;z-index:251658752" fillcolor="gray" strokecolor="#669" strokeweight=".25pt"/>
              </w:pict>
            </w:r>
            <w:r w:rsidR="00496363">
              <w:rPr>
                <w:rFonts w:ascii="Calibri" w:hAnsi="Calibri" w:cs="Mangal"/>
                <w:b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2562951" cy="1800000"/>
                  <wp:effectExtent l="19050" t="19050" r="27849" b="9750"/>
                  <wp:docPr id="7" name="Obraz 6" descr="Pułaskiego o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łaskiego open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951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</w:tcPr>
          <w:p w:rsidR="0070658F" w:rsidRDefault="0070658F" w:rsidP="00303153">
            <w:pPr>
              <w:pStyle w:val="NormalnyWeb"/>
              <w:spacing w:before="0" w:beforeAutospacing="0" w:after="0" w:afterAutospacing="0"/>
              <w:jc w:val="both"/>
              <w:rPr>
                <w:rFonts w:ascii="Calibri" w:hAnsi="Calibri" w:cs="Mangal"/>
                <w:color w:val="000000"/>
                <w:sz w:val="18"/>
                <w:szCs w:val="18"/>
              </w:rPr>
            </w:pPr>
          </w:p>
          <w:p w:rsidR="0070658F" w:rsidRDefault="0070658F" w:rsidP="00303153">
            <w:pPr>
              <w:pStyle w:val="NormalnyWeb"/>
              <w:spacing w:before="0" w:beforeAutospacing="0" w:after="0" w:afterAutospacing="0"/>
              <w:jc w:val="both"/>
              <w:rPr>
                <w:rFonts w:ascii="Calibri" w:hAnsi="Calibri" w:cs="Mangal"/>
                <w:color w:val="000000"/>
                <w:sz w:val="18"/>
                <w:szCs w:val="18"/>
              </w:rPr>
            </w:pPr>
          </w:p>
          <w:p w:rsidR="00E5703A" w:rsidRPr="00303153" w:rsidRDefault="000D1E1C" w:rsidP="00303153">
            <w:pPr>
              <w:pStyle w:val="NormalnyWeb"/>
              <w:spacing w:before="0" w:beforeAutospacing="0" w:after="0" w:afterAutospacing="0"/>
              <w:jc w:val="both"/>
              <w:rPr>
                <w:rFonts w:ascii="Calibri" w:hAnsi="Calibri" w:cs="Mangal"/>
                <w:color w:val="000000"/>
                <w:sz w:val="18"/>
                <w:szCs w:val="18"/>
              </w:rPr>
            </w:pPr>
            <w:r w:rsidRPr="00303153">
              <w:rPr>
                <w:rFonts w:ascii="Calibri" w:hAnsi="Calibri" w:cs="Mangal"/>
                <w:color w:val="000000"/>
                <w:sz w:val="18"/>
                <w:szCs w:val="18"/>
              </w:rPr>
              <w:t xml:space="preserve">Budynek usytuowany jest w </w:t>
            </w:r>
            <w:r w:rsidR="00E5703A" w:rsidRPr="00303153">
              <w:rPr>
                <w:rFonts w:ascii="Calibri" w:hAnsi="Calibri" w:cs="Mangal"/>
                <w:color w:val="000000"/>
                <w:sz w:val="18"/>
                <w:szCs w:val="18"/>
              </w:rPr>
              <w:t>centralnej</w:t>
            </w:r>
            <w:r w:rsidRPr="00303153">
              <w:rPr>
                <w:rFonts w:ascii="Calibri" w:hAnsi="Calibri" w:cs="Mangal"/>
                <w:color w:val="000000"/>
                <w:sz w:val="18"/>
                <w:szCs w:val="18"/>
              </w:rPr>
              <w:t xml:space="preserve"> strefie miasta Kaliszu, przy ul. </w:t>
            </w:r>
            <w:r w:rsidR="00496363">
              <w:rPr>
                <w:rFonts w:ascii="Calibri" w:hAnsi="Calibri" w:cs="Mangal"/>
                <w:color w:val="000000"/>
                <w:sz w:val="18"/>
                <w:szCs w:val="18"/>
              </w:rPr>
              <w:t xml:space="preserve">Pułaskiego 21 </w:t>
            </w:r>
            <w:r w:rsidR="0040145E" w:rsidRPr="00303153">
              <w:rPr>
                <w:rFonts w:ascii="Calibri" w:hAnsi="Calibri" w:cs="Mangal"/>
                <w:color w:val="000000"/>
                <w:sz w:val="18"/>
                <w:szCs w:val="18"/>
              </w:rPr>
              <w:t xml:space="preserve">w dzielnicy </w:t>
            </w:r>
            <w:r w:rsidRPr="00303153">
              <w:rPr>
                <w:rFonts w:ascii="Calibri" w:hAnsi="Calibri" w:cs="Mangal"/>
                <w:color w:val="000000"/>
                <w:sz w:val="18"/>
                <w:szCs w:val="18"/>
              </w:rPr>
              <w:t xml:space="preserve"> </w:t>
            </w:r>
            <w:r w:rsidR="00496363">
              <w:rPr>
                <w:rFonts w:ascii="Calibri" w:hAnsi="Calibri" w:cs="Mangal"/>
                <w:color w:val="000000"/>
                <w:sz w:val="18"/>
                <w:szCs w:val="18"/>
              </w:rPr>
              <w:t>Śródmieście</w:t>
            </w:r>
            <w:r w:rsidR="0070658F">
              <w:rPr>
                <w:rFonts w:ascii="Calibri" w:hAnsi="Calibri" w:cs="Mangal"/>
                <w:color w:val="000000"/>
                <w:sz w:val="18"/>
                <w:szCs w:val="18"/>
              </w:rPr>
              <w:t>.</w:t>
            </w:r>
          </w:p>
          <w:p w:rsidR="00A97622" w:rsidRPr="008D1414" w:rsidRDefault="00A97622" w:rsidP="00303153">
            <w:pPr>
              <w:pStyle w:val="NormalnyWeb"/>
              <w:spacing w:before="0" w:beforeAutospacing="0" w:after="0" w:afterAutospacing="0"/>
              <w:jc w:val="both"/>
              <w:rPr>
                <w:rFonts w:ascii="Calibri" w:hAnsi="Calibri" w:cs="Mangal"/>
                <w:sz w:val="18"/>
                <w:szCs w:val="18"/>
              </w:rPr>
            </w:pPr>
          </w:p>
        </w:tc>
      </w:tr>
    </w:tbl>
    <w:p w:rsidR="005B5F54" w:rsidRDefault="00496363" w:rsidP="005B5F54">
      <w:pPr>
        <w:pStyle w:val="Tekstpodstawowywcity3"/>
        <w:spacing w:before="100" w:after="100"/>
        <w:ind w:left="360"/>
        <w:jc w:val="center"/>
        <w:rPr>
          <w:rFonts w:ascii="Calibri" w:hAnsi="Calibri" w:cs="Mangal"/>
          <w:b/>
          <w:color w:val="000000"/>
          <w:sz w:val="24"/>
          <w:szCs w:val="24"/>
        </w:rPr>
      </w:pPr>
      <w:r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3190749" cy="2160000"/>
            <wp:effectExtent l="19050" t="19050" r="9651" b="11700"/>
            <wp:docPr id="8" name="Obraz 7" descr="Pułaskiego ms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łaskiego msip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90749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5F54" w:rsidRPr="00496363" w:rsidRDefault="00496363" w:rsidP="00496363">
      <w:pPr>
        <w:pStyle w:val="Tekstpodstawowywcity3"/>
        <w:spacing w:after="0"/>
        <w:ind w:left="357"/>
        <w:jc w:val="center"/>
        <w:rPr>
          <w:rFonts w:asciiTheme="minorHAnsi" w:hAnsiTheme="minorHAnsi" w:cstheme="minorHAnsi"/>
          <w:b/>
          <w:i/>
          <w:color w:val="000000"/>
        </w:rPr>
      </w:pPr>
      <w:r>
        <w:rPr>
          <w:rFonts w:asciiTheme="minorHAnsi" w:hAnsiTheme="minorHAnsi" w:cstheme="minorHAnsi"/>
          <w:b/>
          <w:i/>
          <w:color w:val="000000"/>
        </w:rPr>
        <w:t>żródło: msip.kalisz</w:t>
      </w:r>
    </w:p>
    <w:p w:rsidR="007102E1" w:rsidRPr="00834D4C" w:rsidRDefault="007102E1" w:rsidP="003F403B">
      <w:pPr>
        <w:pStyle w:val="Tekstpodstawowywcity3"/>
        <w:spacing w:before="100" w:after="100"/>
        <w:ind w:left="360"/>
        <w:jc w:val="both"/>
        <w:rPr>
          <w:rFonts w:ascii="Calibri" w:hAnsi="Calibri" w:cs="Mangal"/>
          <w:b/>
          <w:color w:val="000000"/>
          <w:sz w:val="24"/>
          <w:szCs w:val="24"/>
        </w:rPr>
      </w:pPr>
      <w:r w:rsidRPr="00834D4C">
        <w:rPr>
          <w:rFonts w:ascii="Calibri" w:hAnsi="Calibri" w:cs="Mangal"/>
          <w:b/>
          <w:color w:val="000000"/>
          <w:sz w:val="24"/>
          <w:szCs w:val="24"/>
        </w:rPr>
        <w:t>SĄSIEDZTWO</w:t>
      </w:r>
      <w:r w:rsidR="00A91421">
        <w:rPr>
          <w:rFonts w:ascii="Calibri" w:hAnsi="Calibri" w:cs="Mangal"/>
          <w:b/>
          <w:color w:val="000000"/>
          <w:sz w:val="24"/>
          <w:szCs w:val="24"/>
        </w:rPr>
        <w:t xml:space="preserve"> I DOJAZD</w:t>
      </w:r>
    </w:p>
    <w:p w:rsidR="00A91421" w:rsidRPr="007376E4" w:rsidRDefault="00EE7BA4" w:rsidP="00BA46FC">
      <w:pPr>
        <w:pStyle w:val="WW-Tekstpodstawowywcity2"/>
        <w:spacing w:line="240" w:lineRule="auto"/>
        <w:ind w:left="360" w:firstLine="0"/>
        <w:rPr>
          <w:rFonts w:ascii="Calibri" w:hAnsi="Calibri" w:cs="Arial"/>
          <w:sz w:val="24"/>
        </w:rPr>
      </w:pPr>
      <w:r w:rsidRPr="007376E4">
        <w:rPr>
          <w:rFonts w:ascii="Calibri" w:hAnsi="Calibri" w:cs="Mangal"/>
          <w:sz w:val="24"/>
          <w:szCs w:val="24"/>
        </w:rPr>
        <w:t>Budynek w którym usytuowany jes</w:t>
      </w:r>
      <w:r w:rsidR="00E00E8C">
        <w:rPr>
          <w:rFonts w:ascii="Calibri" w:hAnsi="Calibri" w:cs="Mangal"/>
          <w:sz w:val="24"/>
          <w:szCs w:val="24"/>
        </w:rPr>
        <w:t>t</w:t>
      </w:r>
      <w:r w:rsidRPr="007376E4">
        <w:rPr>
          <w:rFonts w:ascii="Calibri" w:hAnsi="Calibri" w:cs="Mangal"/>
          <w:sz w:val="24"/>
          <w:szCs w:val="24"/>
        </w:rPr>
        <w:t xml:space="preserve"> szacowany lokal mieszkalny położony jest </w:t>
      </w:r>
      <w:r w:rsidR="00F8004E" w:rsidRPr="007376E4">
        <w:rPr>
          <w:rFonts w:ascii="Calibri" w:hAnsi="Calibri" w:cs="Mangal"/>
          <w:sz w:val="24"/>
          <w:szCs w:val="24"/>
        </w:rPr>
        <w:br/>
      </w:r>
      <w:r w:rsidR="00E5703A" w:rsidRPr="007376E4">
        <w:rPr>
          <w:rFonts w:ascii="Calibri" w:hAnsi="Calibri" w:cs="Mangal"/>
          <w:sz w:val="24"/>
          <w:szCs w:val="24"/>
        </w:rPr>
        <w:t xml:space="preserve">w centralnej strefie miasta </w:t>
      </w:r>
      <w:r w:rsidR="0051136C" w:rsidRPr="007376E4">
        <w:rPr>
          <w:rFonts w:ascii="Calibri" w:hAnsi="Calibri" w:cs="Mangal"/>
          <w:sz w:val="24"/>
          <w:szCs w:val="24"/>
        </w:rPr>
        <w:t xml:space="preserve">przy ulicy </w:t>
      </w:r>
      <w:r w:rsidR="00617013">
        <w:rPr>
          <w:rFonts w:ascii="Calibri" w:hAnsi="Calibri" w:cs="Mangal"/>
          <w:sz w:val="24"/>
          <w:szCs w:val="24"/>
        </w:rPr>
        <w:t>Kazimierza Pułaskiego</w:t>
      </w:r>
      <w:r w:rsidR="00E5703A" w:rsidRPr="007376E4">
        <w:rPr>
          <w:rFonts w:ascii="Calibri" w:hAnsi="Calibri" w:cs="Mangal"/>
          <w:sz w:val="24"/>
          <w:szCs w:val="24"/>
        </w:rPr>
        <w:t>.</w:t>
      </w:r>
      <w:r w:rsidR="0051136C" w:rsidRPr="007376E4">
        <w:rPr>
          <w:rFonts w:ascii="Calibri" w:hAnsi="Calibri" w:cs="Mangal"/>
          <w:sz w:val="24"/>
          <w:szCs w:val="24"/>
        </w:rPr>
        <w:t xml:space="preserve"> Najbliższe sąsiedztwo stanowią budynki wielorodzinne o podobnej architekturze</w:t>
      </w:r>
      <w:r w:rsidR="004B5A8A">
        <w:rPr>
          <w:rFonts w:ascii="Calibri" w:hAnsi="Calibri" w:cs="Mangal"/>
          <w:sz w:val="24"/>
          <w:szCs w:val="24"/>
        </w:rPr>
        <w:t xml:space="preserve"> oraz kamienice</w:t>
      </w:r>
      <w:r w:rsidR="0051136C" w:rsidRPr="007376E4">
        <w:rPr>
          <w:rFonts w:ascii="Calibri" w:hAnsi="Calibri" w:cs="Mangal"/>
          <w:sz w:val="24"/>
          <w:szCs w:val="24"/>
        </w:rPr>
        <w:t>.</w:t>
      </w:r>
    </w:p>
    <w:p w:rsidR="005B5F54" w:rsidRDefault="00A91421" w:rsidP="003F403B">
      <w:pPr>
        <w:pStyle w:val="Tekstpodstawowywcity3"/>
        <w:spacing w:after="0"/>
        <w:ind w:left="360"/>
        <w:jc w:val="both"/>
        <w:rPr>
          <w:rFonts w:ascii="Calibri" w:hAnsi="Calibri" w:cs="Mangal"/>
          <w:color w:val="auto"/>
          <w:sz w:val="24"/>
          <w:szCs w:val="24"/>
        </w:rPr>
      </w:pPr>
      <w:r w:rsidRPr="007376E4">
        <w:rPr>
          <w:rFonts w:ascii="Calibri" w:hAnsi="Calibri" w:cs="Mangal"/>
          <w:color w:val="auto"/>
          <w:sz w:val="24"/>
          <w:szCs w:val="24"/>
        </w:rPr>
        <w:t>Dojazd do budynku drogą asfaltową</w:t>
      </w:r>
      <w:r w:rsidR="007376E4" w:rsidRPr="007376E4">
        <w:rPr>
          <w:rFonts w:ascii="Calibri" w:hAnsi="Calibri" w:cs="Mangal"/>
          <w:color w:val="auto"/>
          <w:sz w:val="24"/>
          <w:szCs w:val="24"/>
        </w:rPr>
        <w:t xml:space="preserve"> główną</w:t>
      </w:r>
      <w:r w:rsidR="00617013">
        <w:rPr>
          <w:rFonts w:ascii="Calibri" w:hAnsi="Calibri" w:cs="Mangal"/>
          <w:color w:val="auto"/>
          <w:sz w:val="24"/>
          <w:szCs w:val="24"/>
        </w:rPr>
        <w:t>.</w:t>
      </w:r>
      <w:r w:rsidR="007376E4" w:rsidRPr="007376E4">
        <w:rPr>
          <w:rFonts w:ascii="Calibri" w:hAnsi="Calibri" w:cs="Mangal"/>
          <w:color w:val="auto"/>
          <w:sz w:val="24"/>
          <w:szCs w:val="24"/>
        </w:rPr>
        <w:t xml:space="preserve"> </w:t>
      </w:r>
    </w:p>
    <w:p w:rsidR="00617013" w:rsidRPr="007376E4" w:rsidRDefault="000E40C0" w:rsidP="003F403B">
      <w:pPr>
        <w:pStyle w:val="Tekstpodstawowywcity3"/>
        <w:spacing w:after="0"/>
        <w:ind w:left="360"/>
        <w:jc w:val="both"/>
        <w:rPr>
          <w:rFonts w:ascii="Calibri" w:hAnsi="Calibri" w:cs="Mangal"/>
          <w:color w:val="auto"/>
          <w:sz w:val="24"/>
          <w:szCs w:val="24"/>
        </w:rPr>
      </w:pPr>
      <w:r>
        <w:rPr>
          <w:rFonts w:ascii="Calibri" w:hAnsi="Calibri" w:cs="Mangal"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3049270</wp:posOffset>
            </wp:positionH>
            <wp:positionV relativeFrom="margin">
              <wp:posOffset>5821045</wp:posOffset>
            </wp:positionV>
            <wp:extent cx="2400935" cy="1800225"/>
            <wp:effectExtent l="19050" t="19050" r="18415" b="28575"/>
            <wp:wrapSquare wrapText="bothSides"/>
            <wp:docPr id="15" name="Obraz 13" descr="DSC0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7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Mangal"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528320</wp:posOffset>
            </wp:positionH>
            <wp:positionV relativeFrom="margin">
              <wp:posOffset>5824220</wp:posOffset>
            </wp:positionV>
            <wp:extent cx="2400300" cy="1797050"/>
            <wp:effectExtent l="19050" t="19050" r="19050" b="12700"/>
            <wp:wrapSquare wrapText="bothSides"/>
            <wp:docPr id="11" name="Obraz 10" descr="DSC0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7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7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91421" w:rsidRDefault="00A91421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  <w:bookmarkStart w:id="18" w:name="OLE_LINK1"/>
      <w:bookmarkStart w:id="19" w:name="OLE_LINK2"/>
    </w:p>
    <w:p w:rsidR="005B5F54" w:rsidRDefault="005B5F54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5B5F54" w:rsidRDefault="005B5F54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617013" w:rsidRDefault="00617013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617013" w:rsidRDefault="00617013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617013" w:rsidRDefault="00617013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617013" w:rsidRDefault="00617013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617013" w:rsidRDefault="00617013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617013" w:rsidRDefault="00617013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617013" w:rsidRDefault="00617013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0E40C0" w:rsidRDefault="000E40C0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0E40C0" w:rsidRDefault="000E40C0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0E40C0" w:rsidRDefault="000E40C0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0E40C0" w:rsidRDefault="000E40C0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</w:p>
    <w:p w:rsidR="003F403B" w:rsidRDefault="007102E1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b/>
          <w:color w:val="000000"/>
          <w:sz w:val="24"/>
          <w:szCs w:val="24"/>
        </w:rPr>
      </w:pPr>
      <w:r w:rsidRPr="00834D4C">
        <w:rPr>
          <w:rFonts w:ascii="Calibri" w:hAnsi="Calibri" w:cs="Mangal"/>
          <w:b/>
          <w:color w:val="000000"/>
          <w:sz w:val="24"/>
          <w:szCs w:val="24"/>
        </w:rPr>
        <w:lastRenderedPageBreak/>
        <w:t xml:space="preserve">OPIS </w:t>
      </w:r>
      <w:r w:rsidR="00A91421">
        <w:rPr>
          <w:rFonts w:ascii="Calibri" w:hAnsi="Calibri" w:cs="Mangal"/>
          <w:b/>
          <w:color w:val="000000"/>
          <w:sz w:val="24"/>
          <w:szCs w:val="24"/>
        </w:rPr>
        <w:t>BUDYNKU WIELORODZINNEGO</w:t>
      </w:r>
      <w:r w:rsidR="003F403B">
        <w:rPr>
          <w:rFonts w:ascii="Calibri" w:hAnsi="Calibri" w:cs="Mangal"/>
          <w:b/>
          <w:color w:val="000000"/>
          <w:sz w:val="24"/>
          <w:szCs w:val="24"/>
        </w:rPr>
        <w:t xml:space="preserve"> W KTÓRYM USYTUOWANY JEST SZACOWANY </w:t>
      </w:r>
    </w:p>
    <w:p w:rsidR="000E40C0" w:rsidRDefault="00833775" w:rsidP="00550A12">
      <w:pPr>
        <w:pStyle w:val="Tekstpodstawowywcity3"/>
        <w:spacing w:after="0" w:line="320" w:lineRule="exact"/>
        <w:jc w:val="both"/>
        <w:rPr>
          <w:rFonts w:ascii="Calibri" w:hAnsi="Calibri" w:cs="Mangal"/>
          <w:color w:val="FF0000"/>
          <w:sz w:val="24"/>
          <w:szCs w:val="24"/>
        </w:rPr>
      </w:pPr>
      <w:r>
        <w:rPr>
          <w:rFonts w:ascii="Calibri" w:hAnsi="Calibri" w:cs="Mangal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2776220</wp:posOffset>
            </wp:positionH>
            <wp:positionV relativeFrom="margin">
              <wp:posOffset>1422400</wp:posOffset>
            </wp:positionV>
            <wp:extent cx="2391410" cy="1798955"/>
            <wp:effectExtent l="19050" t="19050" r="27940" b="10795"/>
            <wp:wrapSquare wrapText="bothSides"/>
            <wp:docPr id="16" name="Obraz 15" descr="DSC0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7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798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91421" w:rsidRPr="004B5A8A">
        <w:rPr>
          <w:rFonts w:ascii="Calibri" w:hAnsi="Calibri" w:cs="Mangal"/>
          <w:color w:val="000000" w:themeColor="text1"/>
          <w:sz w:val="24"/>
          <w:szCs w:val="24"/>
        </w:rPr>
        <w:t xml:space="preserve">Budynek </w:t>
      </w:r>
      <w:r w:rsidR="006162C4">
        <w:rPr>
          <w:rFonts w:ascii="Calibri" w:hAnsi="Calibri" w:cs="Mangal"/>
          <w:color w:val="000000" w:themeColor="text1"/>
          <w:sz w:val="24"/>
          <w:szCs w:val="24"/>
        </w:rPr>
        <w:t xml:space="preserve">mieszkalno - użytkowy </w:t>
      </w:r>
      <w:r w:rsidR="00435DE7" w:rsidRPr="004B5A8A">
        <w:rPr>
          <w:rFonts w:ascii="Calibri" w:hAnsi="Calibri" w:cs="Mangal"/>
          <w:color w:val="000000" w:themeColor="text1"/>
          <w:sz w:val="24"/>
          <w:szCs w:val="24"/>
        </w:rPr>
        <w:t>trzypiętrowy</w:t>
      </w:r>
      <w:r w:rsidR="00951D53">
        <w:rPr>
          <w:rFonts w:ascii="Calibri" w:hAnsi="Calibri" w:cs="Mangal"/>
          <w:color w:val="000000" w:themeColor="text1"/>
          <w:sz w:val="24"/>
          <w:szCs w:val="24"/>
        </w:rPr>
        <w:t xml:space="preserve"> z poddaszem użytkowym</w:t>
      </w:r>
      <w:r w:rsidR="003F403B" w:rsidRPr="004B5A8A">
        <w:rPr>
          <w:rFonts w:ascii="Calibri" w:hAnsi="Calibri" w:cs="Mangal"/>
          <w:color w:val="000000" w:themeColor="text1"/>
          <w:sz w:val="24"/>
          <w:szCs w:val="24"/>
        </w:rPr>
        <w:t xml:space="preserve">, </w:t>
      </w:r>
      <w:r w:rsidR="004B5A8A" w:rsidRPr="004B5A8A">
        <w:rPr>
          <w:rFonts w:ascii="Calibri" w:hAnsi="Calibri" w:cs="Mangal"/>
          <w:color w:val="000000" w:themeColor="text1"/>
          <w:sz w:val="24"/>
          <w:szCs w:val="24"/>
        </w:rPr>
        <w:t>podpiwniczony</w:t>
      </w:r>
      <w:r w:rsidR="00435DE7" w:rsidRPr="004B5A8A">
        <w:rPr>
          <w:rFonts w:ascii="Calibri" w:hAnsi="Calibri" w:cs="Mangal"/>
          <w:color w:val="000000" w:themeColor="text1"/>
          <w:sz w:val="24"/>
          <w:szCs w:val="24"/>
        </w:rPr>
        <w:t xml:space="preserve">, </w:t>
      </w:r>
      <w:r w:rsidR="00A91421" w:rsidRPr="004B5A8A">
        <w:rPr>
          <w:rFonts w:ascii="Calibri" w:hAnsi="Calibri" w:cs="Mangal"/>
          <w:color w:val="000000" w:themeColor="text1"/>
          <w:sz w:val="24"/>
          <w:szCs w:val="24"/>
        </w:rPr>
        <w:t xml:space="preserve">zrealizowany w technologii </w:t>
      </w:r>
      <w:r w:rsidR="001C4355" w:rsidRPr="004B5A8A">
        <w:rPr>
          <w:rFonts w:ascii="Calibri" w:hAnsi="Calibri" w:cs="Mangal"/>
          <w:color w:val="000000" w:themeColor="text1"/>
          <w:sz w:val="24"/>
          <w:szCs w:val="24"/>
        </w:rPr>
        <w:t>tradycyjnej</w:t>
      </w:r>
      <w:r w:rsidR="00EE7BA4" w:rsidRPr="004B5A8A">
        <w:rPr>
          <w:rFonts w:ascii="Calibri" w:hAnsi="Calibri" w:cs="Mangal"/>
          <w:color w:val="000000" w:themeColor="text1"/>
          <w:sz w:val="24"/>
          <w:szCs w:val="24"/>
        </w:rPr>
        <w:t xml:space="preserve"> w </w:t>
      </w:r>
      <w:r w:rsidR="005B5F54" w:rsidRPr="004B5A8A">
        <w:rPr>
          <w:rFonts w:ascii="Calibri" w:hAnsi="Calibri" w:cs="Mangal"/>
          <w:color w:val="000000" w:themeColor="text1"/>
          <w:sz w:val="24"/>
          <w:szCs w:val="24"/>
        </w:rPr>
        <w:t>roku 1</w:t>
      </w:r>
      <w:r w:rsidR="004B5A8A" w:rsidRPr="004B5A8A">
        <w:rPr>
          <w:rFonts w:ascii="Calibri" w:hAnsi="Calibri" w:cs="Mangal"/>
          <w:color w:val="000000" w:themeColor="text1"/>
          <w:sz w:val="24"/>
          <w:szCs w:val="24"/>
        </w:rPr>
        <w:t>999</w:t>
      </w:r>
      <w:r w:rsidR="00EE7BA4" w:rsidRPr="004B5A8A">
        <w:rPr>
          <w:rFonts w:ascii="Calibri" w:hAnsi="Calibri" w:cs="Mangal"/>
          <w:color w:val="000000" w:themeColor="text1"/>
          <w:sz w:val="24"/>
          <w:szCs w:val="24"/>
        </w:rPr>
        <w:t xml:space="preserve">. </w:t>
      </w:r>
      <w:r w:rsidR="00435DE7" w:rsidRPr="004B5A8A">
        <w:rPr>
          <w:rFonts w:ascii="Calibri" w:hAnsi="Calibri" w:cs="Mangal"/>
          <w:color w:val="000000" w:themeColor="text1"/>
          <w:sz w:val="24"/>
          <w:szCs w:val="24"/>
        </w:rPr>
        <w:t xml:space="preserve">Dach pokryty </w:t>
      </w:r>
      <w:r w:rsidR="00E00E8C">
        <w:rPr>
          <w:rFonts w:ascii="Calibri" w:hAnsi="Calibri" w:cs="Mangal"/>
          <w:color w:val="000000" w:themeColor="text1"/>
          <w:sz w:val="24"/>
          <w:szCs w:val="24"/>
        </w:rPr>
        <w:t>gontem</w:t>
      </w:r>
      <w:r w:rsidR="00435DE7" w:rsidRPr="004B5A8A">
        <w:rPr>
          <w:rFonts w:ascii="Calibri" w:hAnsi="Calibri" w:cs="Mangal"/>
          <w:color w:val="000000" w:themeColor="text1"/>
          <w:sz w:val="24"/>
          <w:szCs w:val="24"/>
        </w:rPr>
        <w:t xml:space="preserve">. </w:t>
      </w:r>
      <w:r w:rsidR="00EE7BA4" w:rsidRPr="004B5A8A">
        <w:rPr>
          <w:rFonts w:ascii="Calibri" w:hAnsi="Calibri" w:cs="Mangal"/>
          <w:color w:val="000000" w:themeColor="text1"/>
          <w:sz w:val="24"/>
          <w:szCs w:val="24"/>
        </w:rPr>
        <w:t xml:space="preserve">Stan techniczny budynku – </w:t>
      </w:r>
      <w:r w:rsidR="00E00E8C">
        <w:rPr>
          <w:rFonts w:ascii="Calibri" w:hAnsi="Calibri" w:cs="Mangal"/>
          <w:color w:val="000000" w:themeColor="text1"/>
          <w:sz w:val="24"/>
          <w:szCs w:val="24"/>
        </w:rPr>
        <w:t>dobry</w:t>
      </w:r>
      <w:r w:rsidR="00303153" w:rsidRPr="004B5A8A">
        <w:rPr>
          <w:rFonts w:ascii="Calibri" w:hAnsi="Calibri" w:cs="Mangal"/>
          <w:color w:val="000000" w:themeColor="text1"/>
          <w:sz w:val="24"/>
          <w:szCs w:val="24"/>
        </w:rPr>
        <w:t>. Remonty i modernizacje przeprowadzane na bieżąco</w:t>
      </w:r>
      <w:r w:rsidR="004B5A8A">
        <w:rPr>
          <w:rFonts w:ascii="Calibri" w:hAnsi="Calibri" w:cs="Mangal"/>
          <w:color w:val="000000" w:themeColor="text1"/>
          <w:sz w:val="24"/>
          <w:szCs w:val="24"/>
        </w:rPr>
        <w:t>.</w:t>
      </w:r>
      <w:r w:rsidR="00303153" w:rsidRPr="004B5A8A">
        <w:rPr>
          <w:rFonts w:ascii="Calibri" w:hAnsi="Calibri" w:cs="Mangal"/>
          <w:color w:val="000000" w:themeColor="text1"/>
          <w:sz w:val="24"/>
          <w:szCs w:val="24"/>
        </w:rPr>
        <w:t xml:space="preserve"> </w:t>
      </w:r>
      <w:r w:rsidR="006162C4">
        <w:rPr>
          <w:rFonts w:ascii="Calibri" w:hAnsi="Calibri" w:cs="Mangal"/>
          <w:color w:val="000000" w:themeColor="text1"/>
          <w:sz w:val="24"/>
          <w:szCs w:val="24"/>
        </w:rPr>
        <w:t>Na parterze i piętrze znajdują sie lokale użytkowe, na pozostałych kondygnacjach lokale mieszkalne.</w:t>
      </w:r>
    </w:p>
    <w:p w:rsidR="00833775" w:rsidRDefault="00833775" w:rsidP="000E40C0">
      <w:pPr>
        <w:pStyle w:val="Tekstpodstawowywcity3"/>
        <w:spacing w:after="0" w:line="320" w:lineRule="exact"/>
        <w:jc w:val="center"/>
        <w:rPr>
          <w:rFonts w:ascii="Calibri" w:hAnsi="Calibri" w:cs="Mangal"/>
          <w:b/>
          <w:color w:val="auto"/>
          <w:sz w:val="18"/>
          <w:szCs w:val="18"/>
        </w:rPr>
      </w:pPr>
      <w:r>
        <w:rPr>
          <w:rFonts w:ascii="Calibri" w:hAnsi="Calibri" w:cs="Mangal"/>
          <w:b/>
          <w:noProof/>
          <w:color w:val="auto"/>
          <w:sz w:val="18"/>
          <w:szCs w:val="18"/>
          <w:lang w:eastAsia="pl-PL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205105</wp:posOffset>
            </wp:positionV>
            <wp:extent cx="2392045" cy="1798955"/>
            <wp:effectExtent l="19050" t="19050" r="27305" b="10795"/>
            <wp:wrapTopAndBottom/>
            <wp:docPr id="13" name="Obraz 11" descr="DSC0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7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798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33775" w:rsidRDefault="00833775" w:rsidP="000E40C0">
      <w:pPr>
        <w:pStyle w:val="Tekstpodstawowywcity3"/>
        <w:spacing w:after="0" w:line="320" w:lineRule="exact"/>
        <w:jc w:val="center"/>
        <w:rPr>
          <w:rFonts w:ascii="Calibri" w:hAnsi="Calibri" w:cs="Mangal"/>
          <w:b/>
          <w:color w:val="auto"/>
          <w:sz w:val="18"/>
          <w:szCs w:val="18"/>
        </w:rPr>
      </w:pPr>
    </w:p>
    <w:p w:rsidR="00833775" w:rsidRDefault="00833775" w:rsidP="000E40C0">
      <w:pPr>
        <w:pStyle w:val="Tekstpodstawowywcity3"/>
        <w:spacing w:after="0" w:line="320" w:lineRule="exact"/>
        <w:jc w:val="center"/>
        <w:rPr>
          <w:rFonts w:ascii="Calibri" w:hAnsi="Calibri" w:cs="Mangal"/>
          <w:b/>
          <w:color w:val="auto"/>
          <w:sz w:val="18"/>
          <w:szCs w:val="18"/>
        </w:rPr>
      </w:pPr>
    </w:p>
    <w:p w:rsidR="00833775" w:rsidRDefault="00833775" w:rsidP="000E40C0">
      <w:pPr>
        <w:pStyle w:val="Tekstpodstawowywcity3"/>
        <w:spacing w:after="0" w:line="320" w:lineRule="exact"/>
        <w:jc w:val="center"/>
        <w:rPr>
          <w:rFonts w:ascii="Calibri" w:hAnsi="Calibri" w:cs="Mangal"/>
          <w:b/>
          <w:color w:val="auto"/>
          <w:sz w:val="18"/>
          <w:szCs w:val="18"/>
        </w:rPr>
      </w:pPr>
    </w:p>
    <w:p w:rsidR="00833775" w:rsidRDefault="00833775" w:rsidP="000E40C0">
      <w:pPr>
        <w:pStyle w:val="Tekstpodstawowywcity3"/>
        <w:spacing w:after="0" w:line="320" w:lineRule="exact"/>
        <w:jc w:val="center"/>
        <w:rPr>
          <w:rFonts w:ascii="Calibri" w:hAnsi="Calibri" w:cs="Mangal"/>
          <w:b/>
          <w:color w:val="auto"/>
          <w:sz w:val="18"/>
          <w:szCs w:val="18"/>
        </w:rPr>
      </w:pPr>
    </w:p>
    <w:p w:rsidR="00833775" w:rsidRDefault="00833775" w:rsidP="000E40C0">
      <w:pPr>
        <w:pStyle w:val="Tekstpodstawowywcity3"/>
        <w:spacing w:after="0" w:line="320" w:lineRule="exact"/>
        <w:jc w:val="center"/>
        <w:rPr>
          <w:rFonts w:ascii="Calibri" w:hAnsi="Calibri" w:cs="Mangal"/>
          <w:b/>
          <w:color w:val="auto"/>
          <w:sz w:val="18"/>
          <w:szCs w:val="18"/>
        </w:rPr>
      </w:pPr>
    </w:p>
    <w:p w:rsidR="00833775" w:rsidRDefault="00833775" w:rsidP="000E40C0">
      <w:pPr>
        <w:pStyle w:val="Tekstpodstawowywcity3"/>
        <w:spacing w:after="0" w:line="320" w:lineRule="exact"/>
        <w:jc w:val="center"/>
        <w:rPr>
          <w:rFonts w:ascii="Calibri" w:hAnsi="Calibri" w:cs="Mangal"/>
          <w:b/>
          <w:color w:val="auto"/>
          <w:sz w:val="18"/>
          <w:szCs w:val="18"/>
        </w:rPr>
      </w:pPr>
    </w:p>
    <w:p w:rsidR="00833775" w:rsidRDefault="00833775" w:rsidP="000E40C0">
      <w:pPr>
        <w:pStyle w:val="Tekstpodstawowywcity3"/>
        <w:spacing w:after="0" w:line="320" w:lineRule="exact"/>
        <w:jc w:val="center"/>
        <w:rPr>
          <w:rFonts w:ascii="Calibri" w:hAnsi="Calibri" w:cs="Mangal"/>
          <w:b/>
          <w:color w:val="auto"/>
          <w:sz w:val="18"/>
          <w:szCs w:val="18"/>
        </w:rPr>
      </w:pPr>
    </w:p>
    <w:p w:rsidR="00833775" w:rsidRDefault="00833775" w:rsidP="000E40C0">
      <w:pPr>
        <w:pStyle w:val="Tekstpodstawowywcity3"/>
        <w:spacing w:after="0" w:line="320" w:lineRule="exact"/>
        <w:jc w:val="center"/>
        <w:rPr>
          <w:rFonts w:ascii="Calibri" w:hAnsi="Calibri" w:cs="Mangal"/>
          <w:b/>
          <w:color w:val="auto"/>
          <w:sz w:val="18"/>
          <w:szCs w:val="18"/>
        </w:rPr>
      </w:pPr>
    </w:p>
    <w:p w:rsidR="004B429E" w:rsidRDefault="004B429E" w:rsidP="00833775">
      <w:pPr>
        <w:pStyle w:val="Tekstpodstawowywcity3"/>
        <w:spacing w:after="0" w:line="320" w:lineRule="exact"/>
        <w:jc w:val="center"/>
        <w:rPr>
          <w:rFonts w:ascii="Calibri" w:hAnsi="Calibri" w:cs="Mangal"/>
          <w:b/>
          <w:color w:val="auto"/>
          <w:sz w:val="18"/>
          <w:szCs w:val="18"/>
        </w:rPr>
      </w:pPr>
    </w:p>
    <w:p w:rsidR="000E40C0" w:rsidRDefault="000E40C0" w:rsidP="00833775">
      <w:pPr>
        <w:pStyle w:val="Tekstpodstawowywcity3"/>
        <w:spacing w:after="0" w:line="320" w:lineRule="exact"/>
        <w:jc w:val="center"/>
        <w:rPr>
          <w:rFonts w:ascii="Calibri" w:hAnsi="Calibri" w:cs="Mangal"/>
          <w:b/>
          <w:color w:val="auto"/>
          <w:sz w:val="18"/>
          <w:szCs w:val="18"/>
        </w:rPr>
      </w:pPr>
      <w:r w:rsidRPr="00686A02">
        <w:rPr>
          <w:rFonts w:ascii="Calibri" w:hAnsi="Calibri" w:cs="Mangal"/>
          <w:b/>
          <w:color w:val="auto"/>
          <w:sz w:val="18"/>
          <w:szCs w:val="18"/>
        </w:rPr>
        <w:t xml:space="preserve">Widok </w:t>
      </w:r>
      <w:r>
        <w:rPr>
          <w:rFonts w:ascii="Calibri" w:hAnsi="Calibri" w:cs="Mangal"/>
          <w:b/>
          <w:color w:val="auto"/>
          <w:sz w:val="18"/>
          <w:szCs w:val="18"/>
        </w:rPr>
        <w:t>budy</w:t>
      </w:r>
      <w:r w:rsidRPr="00686A02">
        <w:rPr>
          <w:rFonts w:ascii="Calibri" w:hAnsi="Calibri" w:cs="Mangal"/>
          <w:b/>
          <w:color w:val="auto"/>
          <w:sz w:val="18"/>
          <w:szCs w:val="18"/>
        </w:rPr>
        <w:t>nku</w:t>
      </w:r>
    </w:p>
    <w:p w:rsidR="00833775" w:rsidRDefault="00833775" w:rsidP="000E40C0">
      <w:pPr>
        <w:pStyle w:val="Tekstpodstawowywcity3"/>
        <w:spacing w:after="0" w:line="320" w:lineRule="exact"/>
        <w:jc w:val="center"/>
        <w:rPr>
          <w:rFonts w:ascii="Calibri" w:hAnsi="Calibri" w:cs="Mangal"/>
          <w:b/>
          <w:color w:val="auto"/>
          <w:sz w:val="18"/>
          <w:szCs w:val="18"/>
        </w:rPr>
      </w:pPr>
      <w:r>
        <w:rPr>
          <w:rFonts w:ascii="Calibri" w:hAnsi="Calibri" w:cs="Mangal"/>
          <w:b/>
          <w:noProof/>
          <w:color w:val="auto"/>
          <w:sz w:val="18"/>
          <w:szCs w:val="18"/>
          <w:lang w:eastAsia="pl-PL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54610</wp:posOffset>
            </wp:positionV>
            <wp:extent cx="2399665" cy="1798955"/>
            <wp:effectExtent l="19050" t="19050" r="19685" b="10795"/>
            <wp:wrapSquare wrapText="bothSides"/>
            <wp:docPr id="21" name="Obraz 20" descr="DSC0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6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8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Mangal"/>
          <w:b/>
          <w:noProof/>
          <w:color w:val="auto"/>
          <w:sz w:val="18"/>
          <w:szCs w:val="18"/>
          <w:lang w:eastAsia="pl-PL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245110</wp:posOffset>
            </wp:positionH>
            <wp:positionV relativeFrom="margin">
              <wp:posOffset>3510280</wp:posOffset>
            </wp:positionV>
            <wp:extent cx="2402205" cy="1798955"/>
            <wp:effectExtent l="19050" t="19050" r="17145" b="10795"/>
            <wp:wrapSquare wrapText="bothSides"/>
            <wp:docPr id="20" name="Obraz 16" descr="DSC0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6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798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33775" w:rsidRDefault="00833775" w:rsidP="000E40C0">
      <w:pPr>
        <w:pStyle w:val="Tekstpodstawowywcity3"/>
        <w:spacing w:after="0" w:line="320" w:lineRule="exact"/>
        <w:jc w:val="center"/>
        <w:rPr>
          <w:rFonts w:ascii="Calibri" w:hAnsi="Calibri" w:cs="Mangal"/>
          <w:color w:val="FF0000"/>
          <w:sz w:val="24"/>
          <w:szCs w:val="24"/>
        </w:rPr>
      </w:pPr>
    </w:p>
    <w:bookmarkEnd w:id="18"/>
    <w:bookmarkEnd w:id="19"/>
    <w:p w:rsidR="00833775" w:rsidRDefault="00833775" w:rsidP="000E40C0">
      <w:pPr>
        <w:pStyle w:val="Tekstpodstawowywcity3"/>
        <w:spacing w:line="320" w:lineRule="exact"/>
        <w:ind w:left="180"/>
        <w:jc w:val="center"/>
        <w:rPr>
          <w:rFonts w:asciiTheme="minorHAnsi" w:hAnsiTheme="minorHAnsi" w:cs="Mangal"/>
          <w:b/>
          <w:color w:val="000000"/>
          <w:sz w:val="18"/>
          <w:szCs w:val="18"/>
        </w:rPr>
      </w:pPr>
    </w:p>
    <w:p w:rsidR="00833775" w:rsidRDefault="00833775" w:rsidP="000E40C0">
      <w:pPr>
        <w:pStyle w:val="Tekstpodstawowywcity3"/>
        <w:spacing w:line="320" w:lineRule="exact"/>
        <w:ind w:left="180"/>
        <w:jc w:val="center"/>
        <w:rPr>
          <w:rFonts w:asciiTheme="minorHAnsi" w:hAnsiTheme="minorHAnsi" w:cs="Mangal"/>
          <w:b/>
          <w:color w:val="000000"/>
          <w:sz w:val="18"/>
          <w:szCs w:val="18"/>
        </w:rPr>
      </w:pPr>
    </w:p>
    <w:p w:rsidR="00833775" w:rsidRDefault="00833775" w:rsidP="000E40C0">
      <w:pPr>
        <w:pStyle w:val="Tekstpodstawowywcity3"/>
        <w:spacing w:line="320" w:lineRule="exact"/>
        <w:ind w:left="180"/>
        <w:jc w:val="center"/>
        <w:rPr>
          <w:rFonts w:asciiTheme="minorHAnsi" w:hAnsiTheme="minorHAnsi" w:cs="Mangal"/>
          <w:b/>
          <w:color w:val="000000"/>
          <w:sz w:val="18"/>
          <w:szCs w:val="18"/>
        </w:rPr>
      </w:pPr>
    </w:p>
    <w:p w:rsidR="00833775" w:rsidRDefault="00833775" w:rsidP="000E40C0">
      <w:pPr>
        <w:pStyle w:val="Tekstpodstawowywcity3"/>
        <w:spacing w:line="320" w:lineRule="exact"/>
        <w:ind w:left="180"/>
        <w:jc w:val="center"/>
        <w:rPr>
          <w:rFonts w:asciiTheme="minorHAnsi" w:hAnsiTheme="minorHAnsi" w:cs="Mangal"/>
          <w:b/>
          <w:color w:val="000000"/>
          <w:sz w:val="18"/>
          <w:szCs w:val="18"/>
        </w:rPr>
      </w:pPr>
    </w:p>
    <w:p w:rsidR="00833775" w:rsidRDefault="00833775" w:rsidP="000E40C0">
      <w:pPr>
        <w:pStyle w:val="Tekstpodstawowywcity3"/>
        <w:spacing w:line="320" w:lineRule="exact"/>
        <w:ind w:left="180"/>
        <w:jc w:val="center"/>
        <w:rPr>
          <w:rFonts w:asciiTheme="minorHAnsi" w:hAnsiTheme="minorHAnsi" w:cs="Mangal"/>
          <w:b/>
          <w:color w:val="000000"/>
          <w:sz w:val="18"/>
          <w:szCs w:val="18"/>
        </w:rPr>
      </w:pPr>
    </w:p>
    <w:p w:rsidR="004B429E" w:rsidRDefault="004B429E" w:rsidP="00833775">
      <w:pPr>
        <w:pStyle w:val="Tekstpodstawowywcity3"/>
        <w:spacing w:after="0"/>
        <w:ind w:left="181"/>
        <w:jc w:val="center"/>
        <w:rPr>
          <w:rFonts w:asciiTheme="minorHAnsi" w:hAnsiTheme="minorHAnsi" w:cs="Mangal"/>
          <w:b/>
          <w:color w:val="000000"/>
          <w:sz w:val="2"/>
          <w:szCs w:val="2"/>
        </w:rPr>
      </w:pPr>
    </w:p>
    <w:p w:rsidR="004B429E" w:rsidRDefault="004B429E" w:rsidP="00833775">
      <w:pPr>
        <w:pStyle w:val="Tekstpodstawowywcity3"/>
        <w:spacing w:after="0"/>
        <w:ind w:left="181"/>
        <w:jc w:val="center"/>
        <w:rPr>
          <w:rFonts w:asciiTheme="minorHAnsi" w:hAnsiTheme="minorHAnsi" w:cs="Mangal"/>
          <w:b/>
          <w:color w:val="000000"/>
          <w:sz w:val="2"/>
          <w:szCs w:val="2"/>
        </w:rPr>
      </w:pPr>
    </w:p>
    <w:p w:rsidR="004B429E" w:rsidRDefault="004B429E" w:rsidP="00833775">
      <w:pPr>
        <w:pStyle w:val="Tekstpodstawowywcity3"/>
        <w:spacing w:after="0"/>
        <w:ind w:left="181"/>
        <w:jc w:val="center"/>
        <w:rPr>
          <w:rFonts w:asciiTheme="minorHAnsi" w:hAnsiTheme="minorHAnsi" w:cs="Mangal"/>
          <w:b/>
          <w:color w:val="000000"/>
          <w:sz w:val="2"/>
          <w:szCs w:val="2"/>
        </w:rPr>
      </w:pPr>
    </w:p>
    <w:p w:rsidR="0070658F" w:rsidRDefault="0070658F" w:rsidP="004B429E">
      <w:pPr>
        <w:pStyle w:val="Tekstpodstawowywcity3"/>
        <w:spacing w:after="0"/>
        <w:ind w:left="0"/>
        <w:jc w:val="both"/>
        <w:rPr>
          <w:rFonts w:asciiTheme="minorHAnsi" w:hAnsiTheme="minorHAnsi" w:cs="Mangal"/>
          <w:b/>
          <w:color w:val="000000"/>
          <w:sz w:val="2"/>
          <w:szCs w:val="2"/>
        </w:rPr>
      </w:pPr>
    </w:p>
    <w:p w:rsidR="00E64A11" w:rsidRPr="00E27262" w:rsidRDefault="00833775" w:rsidP="0070658F">
      <w:pPr>
        <w:pStyle w:val="Tekstpodstawowywcity3"/>
        <w:spacing w:after="0"/>
        <w:ind w:left="0"/>
        <w:rPr>
          <w:rFonts w:asciiTheme="minorHAnsi" w:hAnsiTheme="minorHAnsi" w:cs="Mangal"/>
          <w:b/>
          <w:color w:val="000000"/>
          <w:sz w:val="18"/>
          <w:szCs w:val="18"/>
        </w:rPr>
      </w:pPr>
      <w:r>
        <w:rPr>
          <w:rFonts w:asciiTheme="minorHAnsi" w:hAnsiTheme="minorHAnsi" w:cs="Mangal"/>
          <w:b/>
          <w:color w:val="000000"/>
          <w:sz w:val="18"/>
          <w:szCs w:val="18"/>
        </w:rPr>
        <w:t>K</w:t>
      </w:r>
      <w:r w:rsidR="00E27262">
        <w:rPr>
          <w:rFonts w:asciiTheme="minorHAnsi" w:hAnsiTheme="minorHAnsi" w:cs="Mangal"/>
          <w:b/>
          <w:color w:val="000000"/>
          <w:sz w:val="18"/>
          <w:szCs w:val="18"/>
        </w:rPr>
        <w:t>latka schodowa</w:t>
      </w:r>
    </w:p>
    <w:p w:rsidR="00B903C0" w:rsidRDefault="00B903C0" w:rsidP="003F403B">
      <w:pPr>
        <w:pStyle w:val="Tekstpodstawowywcity3"/>
        <w:spacing w:line="320" w:lineRule="exact"/>
        <w:ind w:left="180"/>
        <w:jc w:val="both"/>
        <w:rPr>
          <w:rFonts w:ascii="Calibri" w:hAnsi="Calibri" w:cs="Mangal"/>
          <w:b/>
          <w:color w:val="000000"/>
          <w:sz w:val="24"/>
          <w:szCs w:val="24"/>
        </w:rPr>
      </w:pPr>
      <w:r w:rsidRPr="00834D4C">
        <w:rPr>
          <w:rFonts w:ascii="Calibri" w:hAnsi="Calibri" w:cs="Mangal"/>
          <w:b/>
          <w:color w:val="000000"/>
          <w:sz w:val="24"/>
          <w:szCs w:val="24"/>
        </w:rPr>
        <w:t>OPIS</w:t>
      </w:r>
      <w:r>
        <w:rPr>
          <w:rFonts w:ascii="Calibri" w:hAnsi="Calibri" w:cs="Mangal"/>
          <w:b/>
          <w:color w:val="000000"/>
          <w:sz w:val="24"/>
          <w:szCs w:val="24"/>
        </w:rPr>
        <w:t xml:space="preserve"> </w:t>
      </w:r>
      <w:r w:rsidR="003F403B">
        <w:rPr>
          <w:rFonts w:ascii="Calibri" w:hAnsi="Calibri" w:cs="Mangal"/>
          <w:b/>
          <w:color w:val="000000"/>
          <w:sz w:val="24"/>
          <w:szCs w:val="24"/>
        </w:rPr>
        <w:t xml:space="preserve">LOKALU MIESZKALNEGO </w:t>
      </w:r>
    </w:p>
    <w:p w:rsidR="003F403B" w:rsidRPr="006B198E" w:rsidRDefault="003F403B" w:rsidP="003F403B">
      <w:pPr>
        <w:ind w:left="654" w:hanging="540"/>
        <w:rPr>
          <w:rFonts w:ascii="Calibri" w:hAnsi="Calibri" w:cs="Arial"/>
          <w:color w:val="auto"/>
        </w:rPr>
      </w:pPr>
      <w:r w:rsidRPr="006B198E">
        <w:rPr>
          <w:rFonts w:ascii="Calibri" w:hAnsi="Calibri" w:cs="Arial"/>
          <w:color w:val="auto"/>
        </w:rPr>
        <w:t xml:space="preserve">Lokal mieszkalny usytuowany jest na </w:t>
      </w:r>
      <w:r w:rsidR="00F209D2">
        <w:rPr>
          <w:rFonts w:ascii="Calibri" w:hAnsi="Calibri" w:cs="Arial"/>
          <w:color w:val="auto"/>
        </w:rPr>
        <w:t>3 piętrze</w:t>
      </w:r>
      <w:r w:rsidRPr="006B198E">
        <w:rPr>
          <w:rFonts w:ascii="Calibri" w:hAnsi="Calibri" w:cs="Arial"/>
          <w:color w:val="auto"/>
        </w:rPr>
        <w:t xml:space="preserve"> w budynku </w:t>
      </w:r>
      <w:r w:rsidR="00435DE7" w:rsidRPr="00435DE7">
        <w:rPr>
          <w:rFonts w:ascii="Calibri" w:hAnsi="Calibri" w:cs="Arial"/>
          <w:color w:val="auto"/>
        </w:rPr>
        <w:t>cztero</w:t>
      </w:r>
      <w:r w:rsidRPr="00435DE7">
        <w:rPr>
          <w:rFonts w:ascii="Calibri" w:hAnsi="Calibri" w:cs="Arial"/>
          <w:color w:val="auto"/>
        </w:rPr>
        <w:t>kondygnacyjnym</w:t>
      </w:r>
      <w:r w:rsidR="00951D53">
        <w:rPr>
          <w:rFonts w:ascii="Calibri" w:hAnsi="Calibri" w:cs="Arial"/>
          <w:color w:val="auto"/>
        </w:rPr>
        <w:t xml:space="preserve"> z poddaszem użytkowym</w:t>
      </w:r>
      <w:r w:rsidRPr="00435DE7">
        <w:rPr>
          <w:rFonts w:ascii="Calibri" w:hAnsi="Calibri" w:cs="Arial"/>
          <w:color w:val="auto"/>
        </w:rPr>
        <w:t>.</w:t>
      </w:r>
    </w:p>
    <w:p w:rsidR="00833775" w:rsidRDefault="003F403B" w:rsidP="00833775">
      <w:pPr>
        <w:ind w:left="426" w:hanging="540"/>
        <w:jc w:val="both"/>
        <w:rPr>
          <w:rFonts w:ascii="Calibri" w:hAnsi="Calibri" w:cs="Arial"/>
          <w:color w:val="auto"/>
        </w:rPr>
      </w:pPr>
      <w:r w:rsidRPr="006B198E">
        <w:rPr>
          <w:rFonts w:ascii="Calibri" w:hAnsi="Calibri" w:cs="Arial"/>
          <w:color w:val="auto"/>
        </w:rPr>
        <w:t xml:space="preserve">    </w:t>
      </w:r>
    </w:p>
    <w:p w:rsidR="00833775" w:rsidRDefault="00833775" w:rsidP="003F403B">
      <w:pPr>
        <w:ind w:left="426" w:hanging="312"/>
        <w:jc w:val="both"/>
        <w:rPr>
          <w:rFonts w:ascii="Calibri" w:hAnsi="Calibri" w:cs="Arial"/>
          <w:color w:val="auto"/>
        </w:rPr>
      </w:pPr>
    </w:p>
    <w:p w:rsidR="003F403B" w:rsidRDefault="003F403B" w:rsidP="003F403B">
      <w:pPr>
        <w:ind w:left="426" w:hanging="312"/>
        <w:jc w:val="both"/>
        <w:rPr>
          <w:rFonts w:ascii="Calibri" w:hAnsi="Calibri" w:cs="Arial"/>
          <w:color w:val="auto"/>
        </w:rPr>
      </w:pPr>
      <w:r w:rsidRPr="006B198E">
        <w:rPr>
          <w:rFonts w:ascii="Calibri" w:hAnsi="Calibri" w:cs="Arial"/>
          <w:color w:val="auto"/>
        </w:rPr>
        <w:t xml:space="preserve">POWIERZCHNIA UŻYTKOWA     - </w:t>
      </w:r>
      <w:r w:rsidR="004B5A8A">
        <w:rPr>
          <w:rFonts w:ascii="Calibri" w:hAnsi="Calibri" w:cs="Arial"/>
          <w:color w:val="auto"/>
        </w:rPr>
        <w:t>40,53</w:t>
      </w:r>
      <w:r w:rsidRPr="006B198E">
        <w:rPr>
          <w:rFonts w:ascii="Calibri" w:hAnsi="Calibri" w:cs="Arial"/>
          <w:color w:val="auto"/>
        </w:rPr>
        <w:t xml:space="preserve"> m²</w:t>
      </w:r>
    </w:p>
    <w:p w:rsidR="00EE7BA4" w:rsidRDefault="00EE7BA4" w:rsidP="00D25EA1">
      <w:pPr>
        <w:ind w:left="426" w:hanging="540"/>
        <w:jc w:val="both"/>
        <w:rPr>
          <w:rFonts w:ascii="Calibri" w:hAnsi="Calibri" w:cs="Arial"/>
          <w:color w:val="auto"/>
        </w:rPr>
      </w:pPr>
      <w:r>
        <w:rPr>
          <w:rFonts w:ascii="Calibri" w:hAnsi="Calibri" w:cs="Arial"/>
          <w:color w:val="auto"/>
        </w:rPr>
        <w:tab/>
      </w:r>
      <w:r w:rsidR="003F403B" w:rsidRPr="006B198E">
        <w:rPr>
          <w:rFonts w:ascii="Calibri" w:hAnsi="Calibri" w:cs="Arial"/>
          <w:color w:val="auto"/>
        </w:rPr>
        <w:t xml:space="preserve">Program użytkowy:  </w:t>
      </w:r>
    </w:p>
    <w:tbl>
      <w:tblPr>
        <w:tblW w:w="2520" w:type="dxa"/>
        <w:tblInd w:w="288" w:type="dxa"/>
        <w:tblLook w:val="01E0"/>
      </w:tblPr>
      <w:tblGrid>
        <w:gridCol w:w="2520"/>
      </w:tblGrid>
      <w:tr w:rsidR="004B5A8A" w:rsidTr="004B5A8A">
        <w:tc>
          <w:tcPr>
            <w:tcW w:w="2520" w:type="dxa"/>
          </w:tcPr>
          <w:p w:rsidR="004B5A8A" w:rsidRDefault="004B5A8A" w:rsidP="00EE7BA4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>pokój</w:t>
            </w:r>
          </w:p>
        </w:tc>
      </w:tr>
      <w:tr w:rsidR="004B5A8A" w:rsidTr="004B5A8A">
        <w:tc>
          <w:tcPr>
            <w:tcW w:w="2520" w:type="dxa"/>
          </w:tcPr>
          <w:p w:rsidR="004B5A8A" w:rsidRDefault="004B5A8A" w:rsidP="00EE7BA4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>pokój</w:t>
            </w:r>
          </w:p>
        </w:tc>
      </w:tr>
      <w:tr w:rsidR="004B5A8A" w:rsidTr="004B5A8A">
        <w:tc>
          <w:tcPr>
            <w:tcW w:w="2520" w:type="dxa"/>
          </w:tcPr>
          <w:p w:rsidR="004B5A8A" w:rsidRDefault="004B5A8A" w:rsidP="00EE7BA4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>kuchnia</w:t>
            </w:r>
          </w:p>
        </w:tc>
      </w:tr>
      <w:tr w:rsidR="004B5A8A" w:rsidTr="004B5A8A">
        <w:tc>
          <w:tcPr>
            <w:tcW w:w="2520" w:type="dxa"/>
          </w:tcPr>
          <w:p w:rsidR="004B5A8A" w:rsidRDefault="004B5A8A" w:rsidP="00EE7BA4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>łazienka z wc</w:t>
            </w:r>
          </w:p>
        </w:tc>
      </w:tr>
      <w:tr w:rsidR="004B5A8A" w:rsidTr="004B5A8A">
        <w:tc>
          <w:tcPr>
            <w:tcW w:w="2520" w:type="dxa"/>
          </w:tcPr>
          <w:p w:rsidR="004B5A8A" w:rsidRDefault="004B5A8A" w:rsidP="00EE7BA4">
            <w:pPr>
              <w:numPr>
                <w:ilvl w:val="0"/>
                <w:numId w:val="26"/>
              </w:numPr>
              <w:jc w:val="both"/>
              <w:rPr>
                <w:rFonts w:ascii="Calibri" w:hAnsi="Calibri" w:cs="Arial"/>
                <w:color w:val="auto"/>
              </w:rPr>
            </w:pPr>
            <w:r>
              <w:rPr>
                <w:rFonts w:ascii="Calibri" w:hAnsi="Calibri" w:cs="Arial"/>
                <w:color w:val="auto"/>
              </w:rPr>
              <w:t>p.pokój</w:t>
            </w:r>
          </w:p>
        </w:tc>
      </w:tr>
    </w:tbl>
    <w:p w:rsidR="00833775" w:rsidRDefault="00833775" w:rsidP="003F403B">
      <w:pPr>
        <w:pStyle w:val="Nagwek4"/>
        <w:spacing w:line="240" w:lineRule="auto"/>
        <w:ind w:left="180"/>
        <w:rPr>
          <w:rFonts w:ascii="Calibri" w:hAnsi="Calibri" w:cs="Arial"/>
          <w:sz w:val="24"/>
          <w:szCs w:val="24"/>
        </w:rPr>
      </w:pPr>
    </w:p>
    <w:p w:rsidR="00833775" w:rsidRDefault="00833775" w:rsidP="003F403B">
      <w:pPr>
        <w:pStyle w:val="Nagwek4"/>
        <w:spacing w:line="240" w:lineRule="auto"/>
        <w:ind w:left="180"/>
        <w:rPr>
          <w:rFonts w:ascii="Verdana" w:eastAsia="Lucida Sans Unicode" w:hAnsi="Verdana"/>
          <w:i w:val="0"/>
          <w:color w:val="383838"/>
          <w:sz w:val="24"/>
          <w:szCs w:val="24"/>
        </w:rPr>
      </w:pPr>
    </w:p>
    <w:p w:rsidR="00833775" w:rsidRDefault="00833775" w:rsidP="00833775"/>
    <w:p w:rsidR="004B429E" w:rsidRPr="00833775" w:rsidRDefault="004B429E" w:rsidP="00833775"/>
    <w:p w:rsidR="003F403B" w:rsidRPr="00D443F6" w:rsidRDefault="003F403B" w:rsidP="003F403B">
      <w:pPr>
        <w:pStyle w:val="Nagwek4"/>
        <w:spacing w:line="240" w:lineRule="auto"/>
        <w:ind w:left="180"/>
        <w:rPr>
          <w:rFonts w:ascii="Calibri" w:hAnsi="Calibri" w:cs="Arial"/>
          <w:sz w:val="24"/>
          <w:szCs w:val="24"/>
        </w:rPr>
      </w:pPr>
      <w:r w:rsidRPr="00D443F6">
        <w:rPr>
          <w:rFonts w:ascii="Calibri" w:hAnsi="Calibri" w:cs="Arial"/>
          <w:sz w:val="24"/>
          <w:szCs w:val="24"/>
        </w:rPr>
        <w:lastRenderedPageBreak/>
        <w:t>Opis wykończenia.</w:t>
      </w:r>
    </w:p>
    <w:p w:rsidR="00DD2758" w:rsidRPr="00D443F6" w:rsidRDefault="001C4355" w:rsidP="003F403B">
      <w:pPr>
        <w:widowControl/>
        <w:numPr>
          <w:ilvl w:val="0"/>
          <w:numId w:val="2"/>
        </w:numPr>
        <w:tabs>
          <w:tab w:val="clear" w:pos="1146"/>
          <w:tab w:val="num" w:pos="540"/>
        </w:tabs>
        <w:ind w:left="540"/>
        <w:jc w:val="both"/>
        <w:rPr>
          <w:rFonts w:ascii="Calibri" w:hAnsi="Calibri" w:cs="Arial"/>
          <w:color w:val="auto"/>
        </w:rPr>
      </w:pPr>
      <w:r w:rsidRPr="00D443F6">
        <w:rPr>
          <w:rFonts w:ascii="Calibri" w:hAnsi="Calibri" w:cs="Arial"/>
          <w:color w:val="auto"/>
        </w:rPr>
        <w:t>Ś</w:t>
      </w:r>
      <w:r w:rsidR="00FD11FB" w:rsidRPr="00D443F6">
        <w:rPr>
          <w:rFonts w:ascii="Calibri" w:hAnsi="Calibri" w:cs="Arial"/>
          <w:color w:val="auto"/>
        </w:rPr>
        <w:t>ciany</w:t>
      </w:r>
      <w:r w:rsidR="00F209D2">
        <w:rPr>
          <w:rFonts w:ascii="Calibri" w:hAnsi="Calibri" w:cs="Arial"/>
          <w:color w:val="auto"/>
        </w:rPr>
        <w:t xml:space="preserve"> gipsowane i malowane </w:t>
      </w:r>
      <w:r w:rsidR="00E00E8C">
        <w:rPr>
          <w:rFonts w:ascii="Calibri" w:hAnsi="Calibri" w:cs="Arial"/>
          <w:color w:val="auto"/>
        </w:rPr>
        <w:t>i fragmentami tapetowane</w:t>
      </w:r>
    </w:p>
    <w:p w:rsidR="003F403B" w:rsidRPr="00D443F6" w:rsidRDefault="00DE7DC3" w:rsidP="003F403B">
      <w:pPr>
        <w:widowControl/>
        <w:numPr>
          <w:ilvl w:val="0"/>
          <w:numId w:val="2"/>
        </w:numPr>
        <w:tabs>
          <w:tab w:val="clear" w:pos="1146"/>
          <w:tab w:val="num" w:pos="540"/>
        </w:tabs>
        <w:ind w:left="540"/>
        <w:jc w:val="both"/>
        <w:rPr>
          <w:rFonts w:ascii="Calibri" w:hAnsi="Calibri" w:cs="Arial"/>
          <w:color w:val="auto"/>
        </w:rPr>
      </w:pPr>
      <w:r w:rsidRPr="00D443F6">
        <w:rPr>
          <w:rFonts w:ascii="Calibri" w:hAnsi="Calibri" w:cs="Arial"/>
          <w:color w:val="auto"/>
        </w:rPr>
        <w:t xml:space="preserve">posadzki betonowe wyłożone </w:t>
      </w:r>
      <w:r w:rsidR="00D443F6" w:rsidRPr="00D443F6">
        <w:rPr>
          <w:rFonts w:ascii="Calibri" w:hAnsi="Calibri" w:cs="Arial"/>
          <w:color w:val="auto"/>
        </w:rPr>
        <w:t xml:space="preserve">panelami podłogowymi </w:t>
      </w:r>
      <w:r w:rsidR="001C4355" w:rsidRPr="00D443F6">
        <w:rPr>
          <w:rFonts w:ascii="Calibri" w:hAnsi="Calibri" w:cs="Arial"/>
          <w:color w:val="auto"/>
        </w:rPr>
        <w:t xml:space="preserve">w pokojach </w:t>
      </w:r>
      <w:r w:rsidR="00D443F6">
        <w:rPr>
          <w:rFonts w:ascii="Calibri" w:hAnsi="Calibri" w:cs="Arial"/>
          <w:color w:val="auto"/>
        </w:rPr>
        <w:br/>
      </w:r>
      <w:r w:rsidR="001C4355" w:rsidRPr="00D443F6">
        <w:rPr>
          <w:rFonts w:ascii="Calibri" w:hAnsi="Calibri" w:cs="Arial"/>
          <w:color w:val="auto"/>
        </w:rPr>
        <w:t>i płytkami ceramicznymi w</w:t>
      </w:r>
      <w:r w:rsidR="00D443F6" w:rsidRPr="00D443F6">
        <w:rPr>
          <w:rFonts w:ascii="Calibri" w:hAnsi="Calibri" w:cs="Arial"/>
          <w:color w:val="auto"/>
        </w:rPr>
        <w:t xml:space="preserve"> przedpokoju, kuchni, łazience </w:t>
      </w:r>
    </w:p>
    <w:p w:rsidR="003F403B" w:rsidRPr="00D443F6" w:rsidRDefault="00A604BB" w:rsidP="003F403B">
      <w:pPr>
        <w:widowControl/>
        <w:numPr>
          <w:ilvl w:val="0"/>
          <w:numId w:val="2"/>
        </w:numPr>
        <w:tabs>
          <w:tab w:val="clear" w:pos="1146"/>
          <w:tab w:val="num" w:pos="540"/>
        </w:tabs>
        <w:ind w:left="540"/>
        <w:jc w:val="both"/>
        <w:rPr>
          <w:rFonts w:ascii="Calibri" w:hAnsi="Calibri" w:cs="Arial"/>
          <w:color w:val="auto"/>
        </w:rPr>
      </w:pPr>
      <w:r w:rsidRPr="00D443F6">
        <w:rPr>
          <w:rFonts w:ascii="Calibri" w:hAnsi="Calibri" w:cs="Arial"/>
          <w:color w:val="auto"/>
        </w:rPr>
        <w:t>o</w:t>
      </w:r>
      <w:r w:rsidR="003F403B" w:rsidRPr="00D443F6">
        <w:rPr>
          <w:rFonts w:ascii="Calibri" w:hAnsi="Calibri" w:cs="Arial"/>
          <w:color w:val="auto"/>
        </w:rPr>
        <w:t xml:space="preserve">kna </w:t>
      </w:r>
      <w:r w:rsidR="00D443F6" w:rsidRPr="00D443F6">
        <w:rPr>
          <w:rFonts w:ascii="Calibri" w:hAnsi="Calibri" w:cs="Arial"/>
          <w:color w:val="auto"/>
        </w:rPr>
        <w:t xml:space="preserve">PCV </w:t>
      </w:r>
      <w:r w:rsidR="00CD1867" w:rsidRPr="00D443F6">
        <w:rPr>
          <w:rFonts w:ascii="Calibri" w:hAnsi="Calibri" w:cs="Arial"/>
          <w:color w:val="auto"/>
        </w:rPr>
        <w:t>, drzwi płytowe</w:t>
      </w:r>
      <w:r w:rsidR="001C4355" w:rsidRPr="00D443F6">
        <w:rPr>
          <w:rFonts w:ascii="Calibri" w:hAnsi="Calibri" w:cs="Arial"/>
          <w:color w:val="auto"/>
        </w:rPr>
        <w:t xml:space="preserve"> typowe</w:t>
      </w:r>
    </w:p>
    <w:p w:rsidR="003F403B" w:rsidRPr="00D443F6" w:rsidRDefault="003F403B" w:rsidP="003F403B">
      <w:pPr>
        <w:tabs>
          <w:tab w:val="num" w:pos="540"/>
        </w:tabs>
        <w:ind w:left="540" w:hanging="360"/>
        <w:jc w:val="both"/>
        <w:rPr>
          <w:rFonts w:ascii="Calibri" w:hAnsi="Calibri" w:cs="Arial"/>
          <w:color w:val="auto"/>
        </w:rPr>
      </w:pPr>
      <w:r w:rsidRPr="00D443F6">
        <w:rPr>
          <w:rFonts w:ascii="Calibri" w:hAnsi="Calibri" w:cs="Arial"/>
          <w:color w:val="auto"/>
        </w:rPr>
        <w:t>Instalacje w lokalu:</w:t>
      </w:r>
    </w:p>
    <w:p w:rsidR="003F403B" w:rsidRPr="00D443F6" w:rsidRDefault="003F403B" w:rsidP="003F403B">
      <w:pPr>
        <w:widowControl/>
        <w:numPr>
          <w:ilvl w:val="0"/>
          <w:numId w:val="20"/>
        </w:numPr>
        <w:tabs>
          <w:tab w:val="clear" w:pos="1778"/>
          <w:tab w:val="num" w:pos="540"/>
          <w:tab w:val="num" w:pos="1080"/>
        </w:tabs>
        <w:ind w:left="540"/>
        <w:jc w:val="both"/>
        <w:rPr>
          <w:rFonts w:ascii="Calibri" w:hAnsi="Calibri" w:cs="Arial"/>
          <w:color w:val="auto"/>
        </w:rPr>
      </w:pPr>
      <w:r w:rsidRPr="00D443F6">
        <w:rPr>
          <w:rFonts w:ascii="Calibri" w:hAnsi="Calibri" w:cs="Arial"/>
          <w:color w:val="auto"/>
        </w:rPr>
        <w:t>elektryczna,</w:t>
      </w:r>
    </w:p>
    <w:p w:rsidR="003F403B" w:rsidRPr="00D443F6" w:rsidRDefault="003F403B" w:rsidP="003F403B">
      <w:pPr>
        <w:widowControl/>
        <w:numPr>
          <w:ilvl w:val="0"/>
          <w:numId w:val="20"/>
        </w:numPr>
        <w:tabs>
          <w:tab w:val="clear" w:pos="1778"/>
          <w:tab w:val="num" w:pos="540"/>
          <w:tab w:val="num" w:pos="1080"/>
        </w:tabs>
        <w:ind w:left="540"/>
        <w:jc w:val="both"/>
        <w:rPr>
          <w:rFonts w:ascii="Calibri" w:hAnsi="Calibri" w:cs="Arial"/>
          <w:i/>
          <w:color w:val="auto"/>
        </w:rPr>
      </w:pPr>
      <w:r w:rsidRPr="00D443F6">
        <w:rPr>
          <w:rFonts w:ascii="Calibri" w:hAnsi="Calibri" w:cs="Arial"/>
          <w:color w:val="auto"/>
        </w:rPr>
        <w:t>wodna</w:t>
      </w:r>
      <w:r w:rsidR="00F209D2">
        <w:rPr>
          <w:rFonts w:ascii="Calibri" w:hAnsi="Calibri" w:cs="Arial"/>
          <w:color w:val="auto"/>
        </w:rPr>
        <w:t xml:space="preserve"> </w:t>
      </w:r>
      <w:r w:rsidR="00594389">
        <w:rPr>
          <w:rFonts w:ascii="Calibri" w:hAnsi="Calibri" w:cs="Arial"/>
          <w:color w:val="auto"/>
        </w:rPr>
        <w:t>,</w:t>
      </w:r>
    </w:p>
    <w:p w:rsidR="003F403B" w:rsidRPr="00D443F6" w:rsidRDefault="003F403B" w:rsidP="003F403B">
      <w:pPr>
        <w:widowControl/>
        <w:numPr>
          <w:ilvl w:val="0"/>
          <w:numId w:val="20"/>
        </w:numPr>
        <w:tabs>
          <w:tab w:val="clear" w:pos="1778"/>
          <w:tab w:val="num" w:pos="540"/>
          <w:tab w:val="num" w:pos="1080"/>
        </w:tabs>
        <w:ind w:left="540"/>
        <w:jc w:val="both"/>
        <w:rPr>
          <w:rFonts w:ascii="Calibri" w:hAnsi="Calibri" w:cs="Arial"/>
          <w:i/>
          <w:color w:val="auto"/>
        </w:rPr>
      </w:pPr>
      <w:r w:rsidRPr="00D443F6">
        <w:rPr>
          <w:rFonts w:ascii="Calibri" w:hAnsi="Calibri" w:cs="Arial"/>
          <w:color w:val="auto"/>
        </w:rPr>
        <w:t>kanalizacyjna</w:t>
      </w:r>
      <w:r w:rsidR="00DE7DC3" w:rsidRPr="00D443F6">
        <w:rPr>
          <w:rFonts w:ascii="Calibri" w:hAnsi="Calibri" w:cs="Arial"/>
          <w:color w:val="auto"/>
        </w:rPr>
        <w:t>,</w:t>
      </w:r>
    </w:p>
    <w:p w:rsidR="003F403B" w:rsidRPr="00D443F6" w:rsidRDefault="003F403B" w:rsidP="003F403B">
      <w:pPr>
        <w:widowControl/>
        <w:numPr>
          <w:ilvl w:val="0"/>
          <w:numId w:val="20"/>
        </w:numPr>
        <w:tabs>
          <w:tab w:val="clear" w:pos="1778"/>
          <w:tab w:val="num" w:pos="540"/>
          <w:tab w:val="num" w:pos="1080"/>
        </w:tabs>
        <w:ind w:left="540"/>
        <w:jc w:val="both"/>
        <w:rPr>
          <w:rFonts w:ascii="Calibri" w:hAnsi="Calibri" w:cs="Arial"/>
          <w:i/>
          <w:color w:val="auto"/>
        </w:rPr>
      </w:pPr>
      <w:r w:rsidRPr="00D443F6">
        <w:rPr>
          <w:rFonts w:ascii="Calibri" w:hAnsi="Calibri" w:cs="Arial"/>
          <w:color w:val="auto"/>
        </w:rPr>
        <w:t>centralne</w:t>
      </w:r>
      <w:r w:rsidR="00CD1867" w:rsidRPr="00D443F6">
        <w:rPr>
          <w:rFonts w:ascii="Calibri" w:hAnsi="Calibri" w:cs="Arial"/>
          <w:color w:val="auto"/>
        </w:rPr>
        <w:t>go</w:t>
      </w:r>
      <w:r w:rsidRPr="00D443F6">
        <w:rPr>
          <w:rFonts w:ascii="Calibri" w:hAnsi="Calibri" w:cs="Arial"/>
          <w:color w:val="auto"/>
        </w:rPr>
        <w:t xml:space="preserve"> ogrzewani</w:t>
      </w:r>
      <w:r w:rsidR="00CD1867" w:rsidRPr="00D443F6">
        <w:rPr>
          <w:rFonts w:ascii="Calibri" w:hAnsi="Calibri" w:cs="Arial"/>
          <w:color w:val="auto"/>
        </w:rPr>
        <w:t>a</w:t>
      </w:r>
      <w:r w:rsidRPr="00D443F6">
        <w:rPr>
          <w:rFonts w:ascii="Calibri" w:hAnsi="Calibri" w:cs="Arial"/>
          <w:color w:val="auto"/>
        </w:rPr>
        <w:t xml:space="preserve"> </w:t>
      </w:r>
      <w:r w:rsidR="00D443F6" w:rsidRPr="00D443F6">
        <w:rPr>
          <w:rFonts w:ascii="Calibri" w:hAnsi="Calibri" w:cs="Arial"/>
          <w:color w:val="auto"/>
        </w:rPr>
        <w:t>(</w:t>
      </w:r>
      <w:r w:rsidR="006162C4">
        <w:rPr>
          <w:rFonts w:ascii="Calibri" w:hAnsi="Calibri" w:cs="Arial"/>
          <w:color w:val="auto"/>
        </w:rPr>
        <w:t>z kotłowni wspólnej - piec gazowy)</w:t>
      </w:r>
    </w:p>
    <w:p w:rsidR="00DD2758" w:rsidRPr="00D443F6" w:rsidRDefault="00DD2758" w:rsidP="00DD2758">
      <w:pPr>
        <w:ind w:firstLine="180"/>
        <w:jc w:val="both"/>
        <w:rPr>
          <w:rFonts w:ascii="Calibri" w:hAnsi="Calibri" w:cs="Arial"/>
          <w:color w:val="auto"/>
        </w:rPr>
      </w:pPr>
    </w:p>
    <w:p w:rsidR="003F403B" w:rsidRPr="00D443F6" w:rsidRDefault="003F403B" w:rsidP="00456C94">
      <w:pPr>
        <w:ind w:left="180"/>
        <w:jc w:val="both"/>
        <w:rPr>
          <w:rFonts w:ascii="Calibri" w:hAnsi="Calibri" w:cs="Arial"/>
          <w:color w:val="auto"/>
        </w:rPr>
      </w:pPr>
      <w:r w:rsidRPr="00D443F6">
        <w:rPr>
          <w:rFonts w:ascii="Calibri" w:hAnsi="Calibri" w:cs="Arial"/>
          <w:color w:val="auto"/>
        </w:rPr>
        <w:t>Standard wykończenia lokalu –</w:t>
      </w:r>
      <w:r w:rsidR="00862EC5">
        <w:rPr>
          <w:rFonts w:ascii="Calibri" w:hAnsi="Calibri" w:cs="Arial"/>
          <w:color w:val="auto"/>
        </w:rPr>
        <w:t xml:space="preserve"> </w:t>
      </w:r>
      <w:r w:rsidR="00D443F6" w:rsidRPr="00D443F6">
        <w:rPr>
          <w:rFonts w:ascii="Calibri" w:hAnsi="Calibri" w:cs="Arial"/>
          <w:color w:val="auto"/>
        </w:rPr>
        <w:t xml:space="preserve">przeciętny. </w:t>
      </w:r>
      <w:r w:rsidR="00F209D2">
        <w:rPr>
          <w:rFonts w:ascii="Calibri" w:hAnsi="Calibri" w:cs="Arial"/>
          <w:color w:val="auto"/>
        </w:rPr>
        <w:t>Lokal nie jest zamieszkały</w:t>
      </w:r>
      <w:r w:rsidR="00E00E8C">
        <w:rPr>
          <w:rFonts w:ascii="Calibri" w:hAnsi="Calibri" w:cs="Arial"/>
          <w:color w:val="auto"/>
        </w:rPr>
        <w:t>.</w:t>
      </w:r>
    </w:p>
    <w:p w:rsidR="00C6729E" w:rsidRDefault="00C6729E" w:rsidP="00AB26C2">
      <w:pPr>
        <w:pStyle w:val="Tekstpodstawowywcity3"/>
        <w:spacing w:after="0"/>
        <w:ind w:left="284"/>
        <w:jc w:val="both"/>
        <w:rPr>
          <w:rFonts w:ascii="Calibri" w:hAnsi="Calibri" w:cs="Mangal"/>
          <w:b/>
          <w:color w:val="000000"/>
          <w:sz w:val="24"/>
          <w:szCs w:val="24"/>
          <w:u w:val="single"/>
        </w:rPr>
      </w:pPr>
    </w:p>
    <w:p w:rsidR="00F209D2" w:rsidRDefault="00F209D2" w:rsidP="00F209D2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  <w:u w:val="single"/>
        </w:rPr>
      </w:pPr>
      <w:r w:rsidRPr="00F209D2"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376419" cy="1800000"/>
            <wp:effectExtent l="19050" t="19050" r="23881" b="9750"/>
            <wp:docPr id="26" name="Obraz 25" descr="DSC0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5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419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209D2"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378843" cy="1800000"/>
            <wp:effectExtent l="19050" t="19050" r="21457" b="9750"/>
            <wp:docPr id="27" name="Obraz 26" descr="DSC0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5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843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09D2" w:rsidRPr="00F209D2" w:rsidRDefault="00F209D2" w:rsidP="00F209D2">
      <w:pPr>
        <w:pStyle w:val="Tekstpodstawowywcity3"/>
        <w:spacing w:after="0"/>
        <w:ind w:left="284"/>
        <w:jc w:val="center"/>
        <w:rPr>
          <w:rFonts w:ascii="Calibri" w:hAnsi="Calibri" w:cs="Mangal"/>
          <w:b/>
          <w:color w:val="000000"/>
          <w:sz w:val="24"/>
          <w:szCs w:val="24"/>
          <w:u w:val="single"/>
        </w:rPr>
      </w:pPr>
      <w:r w:rsidRPr="00F209D2">
        <w:rPr>
          <w:rFonts w:ascii="Calibri" w:hAnsi="Calibri" w:cs="Mangal"/>
          <w:color w:val="000000"/>
          <w:sz w:val="20"/>
          <w:szCs w:val="20"/>
        </w:rPr>
        <w:t>KUCHNIA</w:t>
      </w:r>
    </w:p>
    <w:p w:rsidR="005B5F54" w:rsidRDefault="00F209D2" w:rsidP="00F209D2">
      <w:pPr>
        <w:pStyle w:val="Tekstpodstawowywcity3"/>
        <w:spacing w:after="0"/>
        <w:ind w:left="284"/>
        <w:jc w:val="center"/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</w:pPr>
      <w:r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400882" cy="1800000"/>
            <wp:effectExtent l="19050" t="19050" r="18468" b="9750"/>
            <wp:docPr id="30" name="Obraz 29" descr="DSC0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6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882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209D2"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376419" cy="1800000"/>
            <wp:effectExtent l="19050" t="19050" r="23881" b="9750"/>
            <wp:docPr id="29" name="Obraz 28" descr="DSC0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5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419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09D2" w:rsidRDefault="00F209D2" w:rsidP="00AB26C2">
      <w:pPr>
        <w:pStyle w:val="Tekstpodstawowywcity3"/>
        <w:spacing w:after="0"/>
        <w:ind w:left="284"/>
        <w:jc w:val="both"/>
        <w:rPr>
          <w:rFonts w:ascii="Calibri" w:hAnsi="Calibri" w:cs="Mangal"/>
          <w:noProof/>
          <w:color w:val="000000"/>
          <w:sz w:val="20"/>
          <w:szCs w:val="20"/>
          <w:lang w:eastAsia="pl-PL"/>
        </w:rPr>
      </w:pPr>
      <w:r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tab/>
      </w:r>
      <w:r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tab/>
      </w:r>
      <w:r>
        <w:rPr>
          <w:rFonts w:ascii="Calibri" w:hAnsi="Calibri" w:cs="Mangal"/>
          <w:b/>
          <w:noProof/>
          <w:color w:val="000000"/>
          <w:sz w:val="24"/>
          <w:szCs w:val="24"/>
          <w:lang w:eastAsia="pl-PL"/>
        </w:rPr>
        <w:tab/>
      </w:r>
      <w:r w:rsidRPr="00F209D2">
        <w:rPr>
          <w:rFonts w:ascii="Calibri" w:hAnsi="Calibri" w:cs="Mangal"/>
          <w:noProof/>
          <w:color w:val="000000"/>
          <w:sz w:val="20"/>
          <w:szCs w:val="20"/>
          <w:lang w:eastAsia="pl-PL"/>
        </w:rPr>
        <w:t>PRZEDPOKÓJ</w:t>
      </w:r>
      <w:r>
        <w:rPr>
          <w:rFonts w:ascii="Calibri" w:hAnsi="Calibri" w:cs="Mangal"/>
          <w:noProof/>
          <w:color w:val="000000"/>
          <w:sz w:val="20"/>
          <w:szCs w:val="20"/>
          <w:lang w:eastAsia="pl-PL"/>
        </w:rPr>
        <w:tab/>
      </w:r>
      <w:r>
        <w:rPr>
          <w:rFonts w:ascii="Calibri" w:hAnsi="Calibri" w:cs="Mangal"/>
          <w:noProof/>
          <w:color w:val="000000"/>
          <w:sz w:val="20"/>
          <w:szCs w:val="20"/>
          <w:lang w:eastAsia="pl-PL"/>
        </w:rPr>
        <w:tab/>
      </w:r>
      <w:r>
        <w:rPr>
          <w:rFonts w:ascii="Calibri" w:hAnsi="Calibri" w:cs="Mangal"/>
          <w:noProof/>
          <w:color w:val="000000"/>
          <w:sz w:val="20"/>
          <w:szCs w:val="20"/>
          <w:lang w:eastAsia="pl-PL"/>
        </w:rPr>
        <w:tab/>
      </w:r>
      <w:r>
        <w:rPr>
          <w:rFonts w:ascii="Calibri" w:hAnsi="Calibri" w:cs="Mangal"/>
          <w:noProof/>
          <w:color w:val="000000"/>
          <w:sz w:val="20"/>
          <w:szCs w:val="20"/>
          <w:lang w:eastAsia="pl-PL"/>
        </w:rPr>
        <w:tab/>
        <w:t>ŁAZIENKA Z WC</w:t>
      </w:r>
    </w:p>
    <w:p w:rsidR="00F209D2" w:rsidRDefault="00F209D2" w:rsidP="00F209D2">
      <w:pPr>
        <w:pStyle w:val="Tekstpodstawowywcity3"/>
        <w:spacing w:after="0"/>
        <w:ind w:left="284"/>
        <w:jc w:val="center"/>
        <w:rPr>
          <w:rFonts w:ascii="Calibri" w:hAnsi="Calibri" w:cs="Mangal"/>
          <w:color w:val="000000"/>
          <w:sz w:val="20"/>
          <w:szCs w:val="20"/>
          <w:u w:val="single"/>
        </w:rPr>
      </w:pPr>
      <w:r w:rsidRPr="00F209D2">
        <w:rPr>
          <w:rFonts w:ascii="Calibri" w:hAnsi="Calibri" w:cs="Mang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379883" cy="1800000"/>
            <wp:effectExtent l="19050" t="19050" r="20417" b="9750"/>
            <wp:docPr id="31" name="Obraz 30" descr="DSC0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6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883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209D2">
        <w:rPr>
          <w:rFonts w:ascii="Calibri" w:hAnsi="Calibri" w:cs="Mang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379883" cy="1800000"/>
            <wp:effectExtent l="19050" t="19050" r="20417" b="9750"/>
            <wp:docPr id="32" name="Obraz 31" descr="DSC0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6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883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09D2" w:rsidRPr="00F209D2" w:rsidRDefault="00F209D2" w:rsidP="00F209D2">
      <w:pPr>
        <w:pStyle w:val="Tekstpodstawowywcity3"/>
        <w:spacing w:after="0"/>
        <w:ind w:left="284"/>
        <w:jc w:val="center"/>
        <w:rPr>
          <w:rFonts w:ascii="Calibri" w:hAnsi="Calibri" w:cs="Mangal"/>
          <w:color w:val="000000"/>
          <w:sz w:val="20"/>
          <w:szCs w:val="20"/>
        </w:rPr>
      </w:pPr>
      <w:r w:rsidRPr="00F209D2">
        <w:rPr>
          <w:rFonts w:ascii="Calibri" w:hAnsi="Calibri" w:cs="Mangal"/>
          <w:color w:val="000000"/>
          <w:sz w:val="20"/>
          <w:szCs w:val="20"/>
        </w:rPr>
        <w:t>POKOJE</w:t>
      </w:r>
    </w:p>
    <w:p w:rsidR="005B5F54" w:rsidRDefault="005B5F54" w:rsidP="00AB26C2">
      <w:pPr>
        <w:pStyle w:val="Tekstpodstawowywcity3"/>
        <w:spacing w:after="0"/>
        <w:ind w:left="284"/>
        <w:jc w:val="both"/>
        <w:rPr>
          <w:rFonts w:ascii="Calibri" w:hAnsi="Calibri" w:cs="Mangal"/>
          <w:b/>
          <w:color w:val="000000"/>
          <w:sz w:val="24"/>
          <w:szCs w:val="24"/>
          <w:u w:val="single"/>
        </w:rPr>
      </w:pPr>
    </w:p>
    <w:p w:rsidR="00833775" w:rsidRDefault="00833775" w:rsidP="00AB26C2">
      <w:pPr>
        <w:pStyle w:val="Tekstpodstawowywcity3"/>
        <w:spacing w:after="0"/>
        <w:ind w:left="284"/>
        <w:jc w:val="both"/>
        <w:rPr>
          <w:rFonts w:ascii="Calibri" w:hAnsi="Calibri" w:cs="Mangal"/>
          <w:b/>
          <w:color w:val="000000"/>
          <w:sz w:val="24"/>
          <w:szCs w:val="24"/>
          <w:u w:val="single"/>
        </w:rPr>
      </w:pPr>
    </w:p>
    <w:p w:rsidR="00F97097" w:rsidRPr="00834D4C" w:rsidRDefault="00F97097" w:rsidP="007E1547">
      <w:pPr>
        <w:numPr>
          <w:ilvl w:val="0"/>
          <w:numId w:val="1"/>
        </w:numPr>
        <w:ind w:left="539" w:hanging="539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bookmarkStart w:id="20" w:name="_Toc471212471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lastRenderedPageBreak/>
        <w:t>PRZEZNACZENIE NIERUCHOMOŚCI</w:t>
      </w:r>
      <w:bookmarkEnd w:id="20"/>
    </w:p>
    <w:p w:rsidR="00806AA8" w:rsidRPr="00D443F6" w:rsidRDefault="00806AA8" w:rsidP="00806AA8">
      <w:pPr>
        <w:ind w:firstLine="540"/>
        <w:jc w:val="both"/>
        <w:rPr>
          <w:rFonts w:ascii="Calibri" w:hAnsi="Calibri" w:cs="Arial"/>
          <w:color w:val="000000"/>
        </w:rPr>
      </w:pPr>
      <w:r w:rsidRPr="00D443F6">
        <w:rPr>
          <w:rFonts w:ascii="Calibri" w:hAnsi="Calibri" w:cs="Arial"/>
          <w:color w:val="000000"/>
        </w:rPr>
        <w:t>Na dzień wyceny Miasto Kalisz nie ma obowiązującego planu zagospodarowania przestrzennego opracowanego dla terenu, na którym znajduje szacowana nieruchomość.</w:t>
      </w:r>
    </w:p>
    <w:p w:rsidR="00806AA8" w:rsidRPr="00AA370A" w:rsidRDefault="00806AA8" w:rsidP="00806AA8">
      <w:pPr>
        <w:autoSpaceDE w:val="0"/>
        <w:autoSpaceDN w:val="0"/>
        <w:adjustRightInd w:val="0"/>
        <w:ind w:firstLine="540"/>
        <w:jc w:val="both"/>
        <w:rPr>
          <w:rFonts w:ascii="Calibri" w:hAnsi="Calibri" w:cs="Arial"/>
          <w:bCs/>
          <w:color w:val="000000"/>
        </w:rPr>
      </w:pPr>
      <w:r w:rsidRPr="00AA370A">
        <w:rPr>
          <w:rFonts w:ascii="Calibri" w:hAnsi="Calibri" w:cs="Arial"/>
          <w:color w:val="000000"/>
        </w:rPr>
        <w:t xml:space="preserve">Według Studium Uwarunkowań i Kierunków Zagospodarowania opracowanego dla miasta Kalisza, podjętego uchwałą nr </w:t>
      </w:r>
      <w:r w:rsidRPr="00AA370A">
        <w:rPr>
          <w:rFonts w:ascii="Calibri" w:hAnsi="Calibri" w:cs="Arial"/>
          <w:bCs/>
          <w:color w:val="000000"/>
        </w:rPr>
        <w:t>XXXVIII/543/2009</w:t>
      </w:r>
      <w:r w:rsidRPr="00AA370A">
        <w:rPr>
          <w:rFonts w:ascii="Calibri" w:hAnsi="Calibri" w:cs="Arial"/>
          <w:color w:val="000000"/>
        </w:rPr>
        <w:t xml:space="preserve"> Rady Miejskiej Kalisza </w:t>
      </w:r>
      <w:r w:rsidRPr="00AA370A">
        <w:rPr>
          <w:rFonts w:ascii="Calibri" w:hAnsi="Calibri" w:cs="Arial"/>
          <w:bCs/>
          <w:color w:val="000000"/>
        </w:rPr>
        <w:t xml:space="preserve">z dnia </w:t>
      </w:r>
      <w:r w:rsidRPr="00AA370A">
        <w:rPr>
          <w:rFonts w:ascii="Calibri" w:hAnsi="Calibri" w:cs="Arial"/>
          <w:bCs/>
          <w:color w:val="000000"/>
        </w:rPr>
        <w:br/>
        <w:t>3 września 2009 r. nieruchomość położona jest na ter</w:t>
      </w:r>
      <w:r w:rsidR="009C4DE8" w:rsidRPr="00AA370A">
        <w:rPr>
          <w:rFonts w:ascii="Calibri" w:hAnsi="Calibri" w:cs="Arial"/>
          <w:bCs/>
          <w:color w:val="000000"/>
        </w:rPr>
        <w:t>e</w:t>
      </w:r>
      <w:r w:rsidRPr="00AA370A">
        <w:rPr>
          <w:rFonts w:ascii="Calibri" w:hAnsi="Calibri" w:cs="Arial"/>
          <w:bCs/>
          <w:color w:val="000000"/>
        </w:rPr>
        <w:t xml:space="preserve">nie zabudowy </w:t>
      </w:r>
      <w:r w:rsidR="00C95648">
        <w:rPr>
          <w:rFonts w:ascii="Calibri" w:hAnsi="Calibri" w:cs="Arial"/>
          <w:bCs/>
          <w:color w:val="000000"/>
        </w:rPr>
        <w:t>usługowej.</w:t>
      </w:r>
    </w:p>
    <w:p w:rsidR="00DA2575" w:rsidRDefault="00C95648" w:rsidP="005B5F54">
      <w:pPr>
        <w:pStyle w:val="Tekstpodstawowywcity3"/>
        <w:spacing w:before="100" w:after="0"/>
        <w:ind w:left="357" w:hanging="11"/>
        <w:jc w:val="center"/>
        <w:rPr>
          <w:rFonts w:ascii="Calibri" w:hAnsi="Calibri" w:cs="Mangal"/>
          <w:color w:val="auto"/>
          <w:sz w:val="24"/>
        </w:rPr>
      </w:pPr>
      <w:r>
        <w:rPr>
          <w:rFonts w:ascii="Calibri" w:hAnsi="Calibri" w:cs="Mangal"/>
          <w:noProof/>
          <w:color w:val="auto"/>
          <w:sz w:val="24"/>
          <w:lang w:eastAsia="pl-PL"/>
        </w:rPr>
        <w:drawing>
          <wp:inline distT="0" distB="0" distL="0" distR="0">
            <wp:extent cx="2579147" cy="1800000"/>
            <wp:effectExtent l="19050" t="19050" r="11653" b="9750"/>
            <wp:docPr id="35" name="Obraz 34" descr="studium pułaski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ium pułaskiego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79147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1867" w:rsidRDefault="00CD1867" w:rsidP="00702072">
      <w:pPr>
        <w:pStyle w:val="Tekstpodstawowywcity3"/>
        <w:spacing w:before="100" w:after="0"/>
        <w:ind w:left="357" w:hanging="11"/>
        <w:jc w:val="both"/>
        <w:rPr>
          <w:rFonts w:ascii="Calibri" w:hAnsi="Calibri" w:cs="Mangal"/>
          <w:color w:val="auto"/>
          <w:sz w:val="24"/>
        </w:rPr>
      </w:pPr>
    </w:p>
    <w:p w:rsidR="00F97097" w:rsidRDefault="00F97097" w:rsidP="007E1547">
      <w:pPr>
        <w:numPr>
          <w:ilvl w:val="0"/>
          <w:numId w:val="1"/>
        </w:numPr>
        <w:ind w:left="539" w:hanging="539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 </w:t>
      </w:r>
      <w:bookmarkStart w:id="21" w:name="_Toc471212472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ANALIZA RYNKU</w:t>
      </w:r>
      <w:r w:rsidR="006445C3"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 N</w:t>
      </w: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IERUCHOMOŚCI</w:t>
      </w:r>
      <w:bookmarkEnd w:id="21"/>
    </w:p>
    <w:p w:rsidR="003D39E3" w:rsidRDefault="003D39E3" w:rsidP="00F45132">
      <w:pPr>
        <w:jc w:val="both"/>
        <w:rPr>
          <w:rFonts w:ascii="Calibri" w:hAnsi="Calibri" w:cs="Arial"/>
          <w:color w:val="auto"/>
        </w:rPr>
      </w:pPr>
    </w:p>
    <w:p w:rsidR="00F45132" w:rsidRPr="00DC68E2" w:rsidRDefault="00F45132" w:rsidP="00F45132">
      <w:pPr>
        <w:jc w:val="both"/>
        <w:rPr>
          <w:rFonts w:ascii="Calibri" w:hAnsi="Calibri" w:cs="Arial"/>
          <w:color w:val="000000" w:themeColor="text1"/>
        </w:rPr>
      </w:pPr>
      <w:r w:rsidRPr="00DC68E2">
        <w:rPr>
          <w:rFonts w:ascii="Calibri" w:hAnsi="Calibri" w:cs="Arial"/>
          <w:color w:val="000000" w:themeColor="text1"/>
        </w:rPr>
        <w:t>W procesie wyceny przeanalizowano:</w:t>
      </w:r>
    </w:p>
    <w:p w:rsidR="00F45132" w:rsidRPr="00DC68E2" w:rsidRDefault="00F45132" w:rsidP="00F45132">
      <w:pPr>
        <w:widowControl/>
        <w:numPr>
          <w:ilvl w:val="0"/>
          <w:numId w:val="23"/>
        </w:numPr>
        <w:tabs>
          <w:tab w:val="clear" w:pos="1800"/>
          <w:tab w:val="num" w:pos="1260"/>
        </w:tabs>
        <w:overflowPunct w:val="0"/>
        <w:autoSpaceDE w:val="0"/>
        <w:autoSpaceDN w:val="0"/>
        <w:adjustRightInd w:val="0"/>
        <w:ind w:hanging="1080"/>
        <w:jc w:val="both"/>
        <w:textAlignment w:val="baseline"/>
        <w:rPr>
          <w:rFonts w:ascii="Calibri" w:hAnsi="Calibri" w:cs="Arial"/>
          <w:color w:val="000000" w:themeColor="text1"/>
        </w:rPr>
      </w:pPr>
      <w:r w:rsidRPr="00DC68E2">
        <w:rPr>
          <w:rFonts w:ascii="Calibri" w:hAnsi="Calibri" w:cs="Arial"/>
          <w:color w:val="000000" w:themeColor="text1"/>
        </w:rPr>
        <w:t xml:space="preserve">Obszar – miasto </w:t>
      </w:r>
      <w:r w:rsidR="00806AA8" w:rsidRPr="00DC68E2">
        <w:rPr>
          <w:rFonts w:ascii="Calibri" w:hAnsi="Calibri" w:cs="Arial"/>
          <w:color w:val="000000" w:themeColor="text1"/>
        </w:rPr>
        <w:t>Kalisz</w:t>
      </w:r>
      <w:r w:rsidRPr="00DC68E2">
        <w:rPr>
          <w:rFonts w:ascii="Calibri" w:hAnsi="Calibri" w:cs="Arial"/>
          <w:color w:val="000000" w:themeColor="text1"/>
        </w:rPr>
        <w:t>;</w:t>
      </w:r>
    </w:p>
    <w:p w:rsidR="00F45132" w:rsidRPr="00DC68E2" w:rsidRDefault="00F45132" w:rsidP="00F45132">
      <w:pPr>
        <w:widowControl/>
        <w:numPr>
          <w:ilvl w:val="0"/>
          <w:numId w:val="23"/>
        </w:numPr>
        <w:tabs>
          <w:tab w:val="clear" w:pos="1800"/>
          <w:tab w:val="left" w:pos="360"/>
          <w:tab w:val="num" w:pos="1260"/>
        </w:tabs>
        <w:overflowPunct w:val="0"/>
        <w:autoSpaceDE w:val="0"/>
        <w:autoSpaceDN w:val="0"/>
        <w:adjustRightInd w:val="0"/>
        <w:ind w:hanging="1080"/>
        <w:jc w:val="both"/>
        <w:textAlignment w:val="baseline"/>
        <w:rPr>
          <w:rFonts w:ascii="Calibri" w:hAnsi="Calibri" w:cs="Arial"/>
          <w:color w:val="000000" w:themeColor="text1"/>
        </w:rPr>
      </w:pPr>
      <w:r w:rsidRPr="00DC68E2">
        <w:rPr>
          <w:rFonts w:ascii="Calibri" w:hAnsi="Calibri" w:cs="Arial"/>
          <w:color w:val="000000" w:themeColor="text1"/>
        </w:rPr>
        <w:t xml:space="preserve">Okres analizy cen transakcyjnych </w:t>
      </w:r>
      <w:r w:rsidR="00686A02" w:rsidRPr="00DC68E2">
        <w:rPr>
          <w:rFonts w:ascii="Calibri" w:hAnsi="Calibri" w:cs="Arial"/>
          <w:color w:val="000000" w:themeColor="text1"/>
        </w:rPr>
        <w:t>dwa lata wstecz od daty</w:t>
      </w:r>
      <w:r w:rsidRPr="00DC68E2">
        <w:rPr>
          <w:rFonts w:ascii="Calibri" w:hAnsi="Calibri" w:cs="Arial"/>
          <w:color w:val="000000" w:themeColor="text1"/>
        </w:rPr>
        <w:t xml:space="preserve"> wyceny;</w:t>
      </w:r>
    </w:p>
    <w:p w:rsidR="00F45132" w:rsidRPr="00DC68E2" w:rsidRDefault="00F45132" w:rsidP="00F45132">
      <w:pPr>
        <w:widowControl/>
        <w:numPr>
          <w:ilvl w:val="0"/>
          <w:numId w:val="23"/>
        </w:numPr>
        <w:tabs>
          <w:tab w:val="clear" w:pos="1800"/>
          <w:tab w:val="num" w:pos="1260"/>
        </w:tabs>
        <w:overflowPunct w:val="0"/>
        <w:autoSpaceDE w:val="0"/>
        <w:autoSpaceDN w:val="0"/>
        <w:adjustRightInd w:val="0"/>
        <w:ind w:hanging="1080"/>
        <w:jc w:val="both"/>
        <w:textAlignment w:val="baseline"/>
        <w:rPr>
          <w:rFonts w:ascii="Calibri" w:hAnsi="Calibri" w:cs="Arial"/>
          <w:color w:val="000000" w:themeColor="text1"/>
        </w:rPr>
      </w:pPr>
      <w:r w:rsidRPr="00DC68E2">
        <w:rPr>
          <w:rFonts w:ascii="Calibri" w:hAnsi="Calibri" w:cs="Arial"/>
          <w:color w:val="000000" w:themeColor="text1"/>
        </w:rPr>
        <w:t xml:space="preserve">Rynek </w:t>
      </w:r>
      <w:r w:rsidR="009D3B69" w:rsidRPr="00DC68E2">
        <w:rPr>
          <w:rFonts w:ascii="Calibri" w:hAnsi="Calibri" w:cs="Arial"/>
          <w:color w:val="000000" w:themeColor="text1"/>
        </w:rPr>
        <w:t>wtórny</w:t>
      </w:r>
      <w:r w:rsidR="00806AA8" w:rsidRPr="00DC68E2">
        <w:rPr>
          <w:rFonts w:ascii="Calibri" w:hAnsi="Calibri" w:cs="Arial"/>
          <w:color w:val="000000" w:themeColor="text1"/>
        </w:rPr>
        <w:t xml:space="preserve"> </w:t>
      </w:r>
      <w:r w:rsidRPr="00DC68E2">
        <w:rPr>
          <w:rFonts w:ascii="Calibri" w:hAnsi="Calibri" w:cs="Arial"/>
          <w:color w:val="000000" w:themeColor="text1"/>
        </w:rPr>
        <w:t>nieruchomości lokalowych</w:t>
      </w:r>
      <w:r w:rsidR="00806AA8" w:rsidRPr="00DC68E2">
        <w:rPr>
          <w:rFonts w:ascii="Calibri" w:hAnsi="Calibri" w:cs="Arial"/>
          <w:color w:val="000000" w:themeColor="text1"/>
        </w:rPr>
        <w:t xml:space="preserve"> - mieszkalnych</w:t>
      </w:r>
      <w:r w:rsidR="00DC68E2" w:rsidRPr="00DC68E2">
        <w:rPr>
          <w:rFonts w:ascii="Calibri" w:hAnsi="Calibri" w:cs="Arial"/>
          <w:color w:val="000000" w:themeColor="text1"/>
        </w:rPr>
        <w:t xml:space="preserve"> w strefie śródmiejskiej Miasta Kalisza</w:t>
      </w:r>
    </w:p>
    <w:p w:rsidR="00F45132" w:rsidRPr="00DC68E2" w:rsidRDefault="00F45132" w:rsidP="00F45132">
      <w:pPr>
        <w:pStyle w:val="NormalnyWeb"/>
        <w:spacing w:before="0" w:beforeAutospacing="0" w:after="0" w:afterAutospacing="0"/>
        <w:rPr>
          <w:rFonts w:ascii="Calibri" w:hAnsi="Calibri"/>
          <w:color w:val="000000" w:themeColor="text1"/>
        </w:rPr>
      </w:pPr>
    </w:p>
    <w:p w:rsidR="00715FAD" w:rsidRPr="00DC68E2" w:rsidRDefault="00715FAD" w:rsidP="00715FAD">
      <w:pPr>
        <w:pStyle w:val="Tekstpodstawowy"/>
        <w:spacing w:after="0"/>
        <w:ind w:left="142" w:firstLine="567"/>
        <w:jc w:val="both"/>
        <w:rPr>
          <w:rFonts w:ascii="Calibri" w:hAnsi="Calibri" w:cs="Arial"/>
          <w:color w:val="000000" w:themeColor="text1"/>
          <w:sz w:val="24"/>
          <w:szCs w:val="24"/>
        </w:rPr>
      </w:pPr>
      <w:r w:rsidRPr="00DC68E2">
        <w:rPr>
          <w:rFonts w:ascii="Calibri" w:hAnsi="Calibri" w:cs="Arial"/>
          <w:bCs/>
          <w:color w:val="000000" w:themeColor="text1"/>
          <w:sz w:val="24"/>
          <w:szCs w:val="24"/>
        </w:rPr>
        <w:t>Kalisz</w:t>
      </w:r>
      <w:r w:rsidRPr="00DC68E2">
        <w:rPr>
          <w:rFonts w:ascii="Calibri" w:hAnsi="Calibri" w:cs="Arial"/>
          <w:color w:val="000000" w:themeColor="text1"/>
          <w:sz w:val="24"/>
          <w:szCs w:val="24"/>
        </w:rPr>
        <w:t xml:space="preserve"> jest miastem położonym w południowo-wschodniej części </w:t>
      </w:r>
      <w:hyperlink r:id="rId41" w:tooltip="Województwo wielkopolskie" w:history="1">
        <w:r w:rsidRPr="00DC68E2">
          <w:rPr>
            <w:rStyle w:val="Hipercze"/>
            <w:rFonts w:ascii="Calibri" w:hAnsi="Calibri" w:cs="Arial"/>
            <w:color w:val="000000" w:themeColor="text1"/>
            <w:sz w:val="24"/>
            <w:szCs w:val="24"/>
            <w:u w:val="none"/>
          </w:rPr>
          <w:t>województwa wielkopolskiego</w:t>
        </w:r>
      </w:hyperlink>
      <w:r w:rsidRPr="00DC68E2">
        <w:rPr>
          <w:rFonts w:ascii="Calibri" w:hAnsi="Calibri" w:cs="Arial"/>
          <w:color w:val="000000" w:themeColor="text1"/>
          <w:sz w:val="24"/>
          <w:szCs w:val="24"/>
        </w:rPr>
        <w:t xml:space="preserve">, nad rzeką </w:t>
      </w:r>
      <w:hyperlink r:id="rId42" w:tooltip="Prosna" w:history="1">
        <w:r w:rsidRPr="00DC68E2">
          <w:rPr>
            <w:rStyle w:val="Hipercze"/>
            <w:rFonts w:ascii="Calibri" w:hAnsi="Calibri" w:cs="Arial"/>
            <w:color w:val="000000" w:themeColor="text1"/>
            <w:sz w:val="24"/>
            <w:szCs w:val="24"/>
            <w:u w:val="none"/>
          </w:rPr>
          <w:t>Prosną</w:t>
        </w:r>
      </w:hyperlink>
      <w:r w:rsidRPr="00DC68E2">
        <w:rPr>
          <w:rFonts w:ascii="Calibri" w:hAnsi="Calibri" w:cs="Arial"/>
          <w:color w:val="000000" w:themeColor="text1"/>
          <w:sz w:val="24"/>
          <w:szCs w:val="24"/>
        </w:rPr>
        <w:t xml:space="preserve">, w strefie wpływów trzech dużych ośrodków miejskich: Poznania, Łodzi i Wrocławia, z którymi posiada zadowalające połączenia komunikacyjne, kolejowe i autobusowe. Współtworzy, wraz z </w:t>
      </w:r>
      <w:hyperlink r:id="rId43" w:tooltip="Ostrów Wielkopolski" w:history="1">
        <w:r w:rsidRPr="00DC68E2">
          <w:rPr>
            <w:rStyle w:val="Hipercze"/>
            <w:rFonts w:ascii="Calibri" w:hAnsi="Calibri" w:cs="Arial"/>
            <w:color w:val="000000" w:themeColor="text1"/>
            <w:sz w:val="24"/>
            <w:szCs w:val="24"/>
            <w:u w:val="none"/>
          </w:rPr>
          <w:t>Ostrowem Wielkopolskim</w:t>
        </w:r>
      </w:hyperlink>
      <w:r w:rsidRPr="00DC68E2">
        <w:rPr>
          <w:rFonts w:ascii="Calibri" w:hAnsi="Calibri" w:cs="Arial"/>
          <w:color w:val="000000" w:themeColor="text1"/>
          <w:sz w:val="24"/>
          <w:szCs w:val="24"/>
        </w:rPr>
        <w:t xml:space="preserve"> i zespołem </w:t>
      </w:r>
      <w:hyperlink r:id="rId44" w:tooltip="Skalmierzyce" w:history="1">
        <w:r w:rsidRPr="00DC68E2">
          <w:rPr>
            <w:rStyle w:val="Hipercze"/>
            <w:rFonts w:ascii="Calibri" w:hAnsi="Calibri" w:cs="Arial"/>
            <w:color w:val="000000" w:themeColor="text1"/>
            <w:sz w:val="24"/>
            <w:szCs w:val="24"/>
            <w:u w:val="none"/>
          </w:rPr>
          <w:t>Skalmierzyc</w:t>
        </w:r>
      </w:hyperlink>
      <w:r w:rsidRPr="00DC68E2">
        <w:rPr>
          <w:rFonts w:ascii="Calibri" w:hAnsi="Calibri" w:cs="Arial"/>
          <w:color w:val="000000" w:themeColor="text1"/>
          <w:sz w:val="24"/>
          <w:szCs w:val="24"/>
        </w:rPr>
        <w:t xml:space="preserve">, </w:t>
      </w:r>
      <w:hyperlink r:id="rId45" w:tooltip="Aglomeracja kalisko-ostrowska" w:history="1">
        <w:r w:rsidRPr="00DC68E2">
          <w:rPr>
            <w:rStyle w:val="Hipercze"/>
            <w:rFonts w:ascii="Calibri" w:hAnsi="Calibri" w:cs="Arial"/>
            <w:color w:val="000000" w:themeColor="text1"/>
            <w:sz w:val="24"/>
            <w:szCs w:val="24"/>
            <w:u w:val="none"/>
          </w:rPr>
          <w:t>konurbację</w:t>
        </w:r>
      </w:hyperlink>
      <w:r w:rsidRPr="00DC68E2">
        <w:rPr>
          <w:rFonts w:ascii="Calibri" w:hAnsi="Calibri" w:cs="Arial"/>
          <w:color w:val="000000" w:themeColor="text1"/>
          <w:sz w:val="24"/>
          <w:szCs w:val="24"/>
        </w:rPr>
        <w:t xml:space="preserve"> i </w:t>
      </w:r>
      <w:hyperlink r:id="rId46" w:tooltip="Kalisko-Ostrowski Okręg Przemysłowy" w:history="1">
        <w:r w:rsidRPr="00DC68E2">
          <w:rPr>
            <w:rStyle w:val="Hipercze"/>
            <w:rFonts w:ascii="Calibri" w:hAnsi="Calibri" w:cs="Arial"/>
            <w:color w:val="000000" w:themeColor="text1"/>
            <w:sz w:val="24"/>
            <w:szCs w:val="24"/>
            <w:u w:val="none"/>
          </w:rPr>
          <w:t>okręg przemysłowy</w:t>
        </w:r>
      </w:hyperlink>
      <w:r w:rsidRPr="00DC68E2">
        <w:rPr>
          <w:rFonts w:ascii="Calibri" w:hAnsi="Calibri" w:cs="Arial"/>
          <w:color w:val="000000" w:themeColor="text1"/>
          <w:sz w:val="24"/>
          <w:szCs w:val="24"/>
        </w:rPr>
        <w:t>. Powierzchnia miasta wynosi 69,8 km</w:t>
      </w:r>
      <w:r w:rsidRPr="00DC68E2">
        <w:rPr>
          <w:rFonts w:ascii="Calibri" w:hAnsi="Calibri" w:cs="Arial"/>
          <w:color w:val="000000" w:themeColor="text1"/>
          <w:sz w:val="24"/>
          <w:szCs w:val="24"/>
          <w:vertAlign w:val="superscript"/>
        </w:rPr>
        <w:t>2</w:t>
      </w:r>
      <w:r w:rsidRPr="00DC68E2">
        <w:rPr>
          <w:rFonts w:ascii="Calibri" w:hAnsi="Calibri" w:cs="Arial"/>
          <w:color w:val="000000" w:themeColor="text1"/>
          <w:sz w:val="24"/>
          <w:szCs w:val="24"/>
        </w:rPr>
        <w:t>, którą zamieszkuje ok. 10</w:t>
      </w:r>
      <w:r w:rsidR="003606AE" w:rsidRPr="00DC68E2">
        <w:rPr>
          <w:rFonts w:ascii="Calibri" w:hAnsi="Calibri" w:cs="Arial"/>
          <w:color w:val="000000" w:themeColor="text1"/>
          <w:sz w:val="24"/>
          <w:szCs w:val="24"/>
        </w:rPr>
        <w:t>0</w:t>
      </w:r>
      <w:r w:rsidRPr="00DC68E2">
        <w:rPr>
          <w:rFonts w:ascii="Calibri" w:hAnsi="Calibri" w:cs="Arial"/>
          <w:color w:val="000000" w:themeColor="text1"/>
          <w:sz w:val="24"/>
          <w:szCs w:val="24"/>
        </w:rPr>
        <w:t xml:space="preserve"> tys. mieszkańców.</w:t>
      </w:r>
    </w:p>
    <w:p w:rsidR="00715FAD" w:rsidRPr="00DC68E2" w:rsidRDefault="00715FAD" w:rsidP="00715FAD">
      <w:pPr>
        <w:pStyle w:val="Outline2"/>
        <w:tabs>
          <w:tab w:val="left" w:pos="0"/>
          <w:tab w:val="left" w:pos="1443"/>
          <w:tab w:val="left" w:pos="2223"/>
          <w:tab w:val="left" w:pos="3648"/>
          <w:tab w:val="left" w:pos="4323"/>
          <w:tab w:val="left" w:pos="5763"/>
        </w:tabs>
        <w:spacing w:after="0"/>
        <w:ind w:left="142" w:firstLine="567"/>
        <w:jc w:val="both"/>
        <w:rPr>
          <w:rFonts w:ascii="Calibri" w:hAnsi="Calibri" w:cs="Arial"/>
          <w:color w:val="000000" w:themeColor="text1"/>
          <w:szCs w:val="24"/>
        </w:rPr>
      </w:pPr>
      <w:r w:rsidRPr="00DC68E2">
        <w:rPr>
          <w:rFonts w:ascii="Calibri" w:hAnsi="Calibri" w:cs="Arial"/>
          <w:color w:val="000000" w:themeColor="text1"/>
          <w:szCs w:val="24"/>
        </w:rPr>
        <w:t>Analizie poddano rynek wtórny lokali mieszkalnych położonych w budynkach wielolokalowych znajdującyc</w:t>
      </w:r>
      <w:r w:rsidR="005B5F54" w:rsidRPr="00DC68E2">
        <w:rPr>
          <w:rFonts w:ascii="Calibri" w:hAnsi="Calibri" w:cs="Arial"/>
          <w:color w:val="000000" w:themeColor="text1"/>
          <w:szCs w:val="24"/>
        </w:rPr>
        <w:t>h się na terenie miasta Kalisza, szczególnie strefę centralną i pośrednią.</w:t>
      </w:r>
      <w:r w:rsidRPr="00DC68E2">
        <w:rPr>
          <w:rFonts w:ascii="Calibri" w:hAnsi="Calibri" w:cs="Arial"/>
          <w:color w:val="000000" w:themeColor="text1"/>
          <w:szCs w:val="24"/>
        </w:rPr>
        <w:t xml:space="preserve"> W okresie badań przyjętym do analizy zanotowano znaczną ilość transakcji, rynek jest ustabilizowany i w związku z tym do obliczeń nie przyjęto  trendu zmiany cen w czasie. </w:t>
      </w:r>
    </w:p>
    <w:p w:rsidR="00715FAD" w:rsidRPr="00DC68E2" w:rsidRDefault="00715FAD" w:rsidP="009C4DE8">
      <w:pPr>
        <w:pStyle w:val="Tekstpodstawowywcity"/>
        <w:spacing w:after="0"/>
        <w:ind w:left="120"/>
        <w:jc w:val="both"/>
        <w:rPr>
          <w:rFonts w:ascii="Calibri" w:hAnsi="Calibri" w:cs="Arial"/>
          <w:color w:val="000000" w:themeColor="text1"/>
        </w:rPr>
      </w:pPr>
      <w:r w:rsidRPr="00DC68E2">
        <w:rPr>
          <w:rFonts w:ascii="Calibri" w:hAnsi="Calibri" w:cs="Arial"/>
          <w:color w:val="000000" w:themeColor="text1"/>
        </w:rPr>
        <w:t xml:space="preserve">Największym zainteresowaniem wśród nabywców cieszą się mieszkania o powierzchni </w:t>
      </w:r>
      <w:r w:rsidR="009C4DE8" w:rsidRPr="00DC68E2">
        <w:rPr>
          <w:rFonts w:ascii="Calibri" w:hAnsi="Calibri" w:cs="Arial"/>
          <w:color w:val="000000" w:themeColor="text1"/>
        </w:rPr>
        <w:t xml:space="preserve">   </w:t>
      </w:r>
      <w:r w:rsidRPr="00DC68E2">
        <w:rPr>
          <w:rFonts w:ascii="Calibri" w:hAnsi="Calibri" w:cs="Arial"/>
          <w:color w:val="000000" w:themeColor="text1"/>
        </w:rPr>
        <w:t xml:space="preserve">użytkowej do </w:t>
      </w:r>
      <w:smartTag w:uri="urn:schemas-microsoft-com:office:smarttags" w:element="metricconverter">
        <w:smartTagPr>
          <w:attr w:name="ProductID" w:val="45 m2"/>
        </w:smartTagPr>
        <w:r w:rsidR="00572C17" w:rsidRPr="00DC68E2">
          <w:rPr>
            <w:rFonts w:ascii="Calibri" w:hAnsi="Calibri" w:cs="Arial"/>
            <w:color w:val="000000" w:themeColor="text1"/>
          </w:rPr>
          <w:t>45</w:t>
        </w:r>
        <w:r w:rsidRPr="00DC68E2">
          <w:rPr>
            <w:rFonts w:ascii="Calibri" w:hAnsi="Calibri" w:cs="Arial"/>
            <w:color w:val="000000" w:themeColor="text1"/>
          </w:rPr>
          <w:t xml:space="preserve"> m</w:t>
        </w:r>
        <w:r w:rsidRPr="00DC68E2">
          <w:rPr>
            <w:rFonts w:ascii="Calibri" w:hAnsi="Calibri" w:cs="Arial"/>
            <w:color w:val="000000" w:themeColor="text1"/>
            <w:vertAlign w:val="superscript"/>
          </w:rPr>
          <w:t>2</w:t>
        </w:r>
      </w:smartTag>
      <w:r w:rsidRPr="00DC68E2">
        <w:rPr>
          <w:rFonts w:ascii="Calibri" w:hAnsi="Calibri" w:cs="Arial"/>
          <w:color w:val="000000" w:themeColor="text1"/>
        </w:rPr>
        <w:t>. Za mały lokal trzeba mniej zapłacić, mimo iż cena jednostkowa może być i zazwyczaj jest wyższa niż w przypadku mieszkań większych.</w:t>
      </w:r>
    </w:p>
    <w:p w:rsidR="00715FAD" w:rsidRPr="00DC68E2" w:rsidRDefault="00715FAD" w:rsidP="009C4DE8">
      <w:pPr>
        <w:pStyle w:val="Tekstpodstawowywcity"/>
        <w:spacing w:after="0"/>
        <w:ind w:left="120"/>
        <w:jc w:val="both"/>
        <w:rPr>
          <w:rFonts w:ascii="Calibri" w:hAnsi="Calibri" w:cs="Arial"/>
          <w:color w:val="000000" w:themeColor="text1"/>
        </w:rPr>
      </w:pPr>
      <w:r w:rsidRPr="00DC68E2">
        <w:rPr>
          <w:rFonts w:ascii="Calibri" w:hAnsi="Calibri" w:cs="Arial"/>
          <w:color w:val="000000" w:themeColor="text1"/>
        </w:rPr>
        <w:t>Nienajlepsza sytuacja ekonomiczna większości społeczeństwa, brak stabilizacji finansowej powodują, że nabywcy wybierają lokale mniejsze, obawiając się wysokich comiesięcznych kosztów utrzymania dużych mieszkań. Łatwiej sprzedać lokal jedno-, dwupokojowy niż duży.</w:t>
      </w:r>
    </w:p>
    <w:p w:rsidR="00715FAD" w:rsidRPr="00DC68E2" w:rsidRDefault="00715FAD" w:rsidP="009C4DE8">
      <w:pPr>
        <w:pStyle w:val="Tekstpodstawowywcity"/>
        <w:spacing w:after="0"/>
        <w:ind w:left="74" w:firstLine="46"/>
        <w:jc w:val="both"/>
        <w:rPr>
          <w:rFonts w:ascii="Calibri" w:hAnsi="Calibri" w:cs="Arial"/>
          <w:color w:val="000000" w:themeColor="text1"/>
        </w:rPr>
      </w:pPr>
      <w:r w:rsidRPr="00DC68E2">
        <w:rPr>
          <w:rFonts w:ascii="Calibri" w:hAnsi="Calibri" w:cs="Arial"/>
          <w:color w:val="000000" w:themeColor="text1"/>
        </w:rPr>
        <w:t>Największy wpływ na cenę ma oczywiście lokalizacja, im bliżej centrum tym na ogół drożej.</w:t>
      </w:r>
    </w:p>
    <w:p w:rsidR="00715FAD" w:rsidRPr="00DC68E2" w:rsidRDefault="00715FAD" w:rsidP="009C4DE8">
      <w:pPr>
        <w:pStyle w:val="Tekstpodstawowywcity"/>
        <w:spacing w:after="0"/>
        <w:ind w:left="120"/>
        <w:jc w:val="both"/>
        <w:rPr>
          <w:rFonts w:ascii="Calibri" w:hAnsi="Calibri" w:cs="Arial"/>
          <w:color w:val="000000" w:themeColor="text1"/>
        </w:rPr>
      </w:pPr>
      <w:r w:rsidRPr="00DC68E2">
        <w:rPr>
          <w:rFonts w:ascii="Calibri" w:hAnsi="Calibri" w:cs="Arial"/>
          <w:color w:val="000000" w:themeColor="text1"/>
        </w:rPr>
        <w:t xml:space="preserve">W standardzie wykończenia zwraca się uwagę na stan okien – czy szyby zespolone – szczelne czy jeszcze ramy drewniane skręcane oraz na podłogi (parkiet czy panele pcv lub </w:t>
      </w:r>
      <w:r w:rsidRPr="00DC68E2">
        <w:rPr>
          <w:rFonts w:ascii="Calibri" w:hAnsi="Calibri" w:cs="Arial"/>
          <w:color w:val="000000" w:themeColor="text1"/>
        </w:rPr>
        <w:lastRenderedPageBreak/>
        <w:t xml:space="preserve">wykładzina), posadzki w łazience i kuchni (płytki ceramiczne czy pcv), ściany z gładzią gipsową czy bez. Niski standard wykończenia obniża oczywiście wartość lokalu. </w:t>
      </w:r>
    </w:p>
    <w:p w:rsidR="00715FAD" w:rsidRPr="00DC68E2" w:rsidRDefault="00715FAD" w:rsidP="009C4DE8">
      <w:pPr>
        <w:pStyle w:val="Tekstpodstawowywcity"/>
        <w:spacing w:after="0"/>
        <w:ind w:left="120"/>
        <w:jc w:val="both"/>
        <w:rPr>
          <w:rFonts w:ascii="Calibri" w:hAnsi="Calibri" w:cs="Arial"/>
          <w:color w:val="000000" w:themeColor="text1"/>
        </w:rPr>
      </w:pPr>
      <w:r w:rsidRPr="00DC68E2">
        <w:rPr>
          <w:rFonts w:ascii="Calibri" w:hAnsi="Calibri" w:cs="Arial"/>
          <w:color w:val="000000" w:themeColor="text1"/>
        </w:rPr>
        <w:t>Dla inwestorów ważne jest również położenie lokalu na piętrze - najkorzystniejsze na pierwszym i drugim piętrze, parter i ostatnie piętro zwłaszcza w blokach bez windy – to najmniej korzystne nasilenie atrybutu.</w:t>
      </w:r>
    </w:p>
    <w:p w:rsidR="00715FAD" w:rsidRDefault="00715FAD" w:rsidP="00715FAD">
      <w:pPr>
        <w:pStyle w:val="Tekstpodstawowywcity"/>
        <w:spacing w:after="0"/>
        <w:ind w:left="74"/>
        <w:jc w:val="both"/>
        <w:rPr>
          <w:rFonts w:ascii="Calibri" w:hAnsi="Calibri" w:cs="Arial"/>
          <w:color w:val="000000" w:themeColor="text1"/>
        </w:rPr>
      </w:pPr>
      <w:r w:rsidRPr="00DC68E2">
        <w:rPr>
          <w:rFonts w:ascii="Calibri" w:hAnsi="Calibri" w:cs="Arial"/>
          <w:color w:val="000000" w:themeColor="text1"/>
        </w:rPr>
        <w:t>Na podstawie analizy wyodrębniono następujący zbiór transakcji:</w:t>
      </w:r>
    </w:p>
    <w:p w:rsidR="00724B2F" w:rsidRPr="00DC68E2" w:rsidRDefault="00724B2F" w:rsidP="00715FAD">
      <w:pPr>
        <w:pStyle w:val="Tekstpodstawowywcity"/>
        <w:spacing w:after="0"/>
        <w:ind w:left="74"/>
        <w:jc w:val="both"/>
        <w:rPr>
          <w:rFonts w:ascii="Calibri" w:hAnsi="Calibri" w:cs="Arial"/>
          <w:color w:val="000000" w:themeColor="text1"/>
        </w:rPr>
      </w:pPr>
    </w:p>
    <w:tbl>
      <w:tblPr>
        <w:tblStyle w:val="Tabela-Siatka"/>
        <w:tblW w:w="7791" w:type="dxa"/>
        <w:jc w:val="center"/>
        <w:tblLook w:val="0000"/>
      </w:tblPr>
      <w:tblGrid>
        <w:gridCol w:w="1242"/>
        <w:gridCol w:w="1985"/>
        <w:gridCol w:w="764"/>
        <w:gridCol w:w="960"/>
        <w:gridCol w:w="1008"/>
        <w:gridCol w:w="899"/>
        <w:gridCol w:w="1114"/>
      </w:tblGrid>
      <w:tr w:rsidR="00724B2F" w:rsidRPr="00DC68E2" w:rsidTr="00724B2F">
        <w:trPr>
          <w:trHeight w:val="255"/>
          <w:jc w:val="center"/>
        </w:trPr>
        <w:tc>
          <w:tcPr>
            <w:tcW w:w="1242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Data transakcji</w:t>
            </w:r>
          </w:p>
        </w:tc>
        <w:tc>
          <w:tcPr>
            <w:tcW w:w="1985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Ulica</w:t>
            </w:r>
          </w:p>
        </w:tc>
        <w:tc>
          <w:tcPr>
            <w:tcW w:w="583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Cena łączna działki i lok</w:t>
            </w:r>
          </w:p>
        </w:tc>
        <w:tc>
          <w:tcPr>
            <w:tcW w:w="960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Pu lokalu</w:t>
            </w:r>
          </w:p>
        </w:tc>
        <w:tc>
          <w:tcPr>
            <w:tcW w:w="1008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Cena 1 mkw pu</w:t>
            </w:r>
          </w:p>
        </w:tc>
        <w:tc>
          <w:tcPr>
            <w:tcW w:w="899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Cena łączna</w:t>
            </w:r>
          </w:p>
          <w:p w:rsidR="00724B2F" w:rsidRPr="00DC68E2" w:rsidRDefault="00724B2F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 xml:space="preserve"> działek i lokalu</w:t>
            </w:r>
          </w:p>
        </w:tc>
        <w:tc>
          <w:tcPr>
            <w:tcW w:w="1114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Piętro</w:t>
            </w:r>
          </w:p>
        </w:tc>
      </w:tr>
      <w:tr w:rsidR="00724B2F" w:rsidRPr="00DC68E2" w:rsidTr="00724B2F">
        <w:trPr>
          <w:trHeight w:val="255"/>
          <w:jc w:val="center"/>
        </w:trPr>
        <w:tc>
          <w:tcPr>
            <w:tcW w:w="1242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2015-11-20</w:t>
            </w:r>
          </w:p>
        </w:tc>
        <w:tc>
          <w:tcPr>
            <w:tcW w:w="1985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Pułaskiego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 11</w:t>
            </w:r>
          </w:p>
        </w:tc>
        <w:tc>
          <w:tcPr>
            <w:tcW w:w="583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119000</w:t>
            </w:r>
          </w:p>
        </w:tc>
        <w:tc>
          <w:tcPr>
            <w:tcW w:w="960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46,14</w:t>
            </w:r>
          </w:p>
        </w:tc>
        <w:tc>
          <w:tcPr>
            <w:tcW w:w="1008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2579,11</w:t>
            </w:r>
          </w:p>
        </w:tc>
        <w:tc>
          <w:tcPr>
            <w:tcW w:w="899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119000</w:t>
            </w:r>
          </w:p>
        </w:tc>
        <w:tc>
          <w:tcPr>
            <w:tcW w:w="1114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 PIĘTRO</w:t>
            </w:r>
          </w:p>
        </w:tc>
      </w:tr>
      <w:tr w:rsidR="00724B2F" w:rsidRPr="00DC68E2" w:rsidTr="00724B2F">
        <w:trPr>
          <w:trHeight w:val="255"/>
          <w:jc w:val="center"/>
        </w:trPr>
        <w:tc>
          <w:tcPr>
            <w:tcW w:w="1242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2015-08-31</w:t>
            </w:r>
          </w:p>
        </w:tc>
        <w:tc>
          <w:tcPr>
            <w:tcW w:w="1985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Wał Staromiejski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12</w:t>
            </w:r>
          </w:p>
        </w:tc>
        <w:tc>
          <w:tcPr>
            <w:tcW w:w="583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71000</w:t>
            </w:r>
          </w:p>
        </w:tc>
        <w:tc>
          <w:tcPr>
            <w:tcW w:w="960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26,91</w:t>
            </w:r>
          </w:p>
        </w:tc>
        <w:tc>
          <w:tcPr>
            <w:tcW w:w="1008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2638,42</w:t>
            </w:r>
          </w:p>
        </w:tc>
        <w:tc>
          <w:tcPr>
            <w:tcW w:w="899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71000</w:t>
            </w:r>
          </w:p>
        </w:tc>
        <w:tc>
          <w:tcPr>
            <w:tcW w:w="1114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 PIĘTRO</w:t>
            </w:r>
          </w:p>
        </w:tc>
      </w:tr>
      <w:tr w:rsidR="00724B2F" w:rsidRPr="00DC68E2" w:rsidTr="00724B2F">
        <w:trPr>
          <w:trHeight w:val="255"/>
          <w:jc w:val="center"/>
        </w:trPr>
        <w:tc>
          <w:tcPr>
            <w:tcW w:w="1242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2016-03-31</w:t>
            </w:r>
          </w:p>
        </w:tc>
        <w:tc>
          <w:tcPr>
            <w:tcW w:w="1985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Bankowa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5</w:t>
            </w:r>
          </w:p>
        </w:tc>
        <w:tc>
          <w:tcPr>
            <w:tcW w:w="583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105000</w:t>
            </w:r>
          </w:p>
        </w:tc>
        <w:tc>
          <w:tcPr>
            <w:tcW w:w="960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39,20</w:t>
            </w:r>
          </w:p>
        </w:tc>
        <w:tc>
          <w:tcPr>
            <w:tcW w:w="1008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2678,57</w:t>
            </w:r>
          </w:p>
        </w:tc>
        <w:tc>
          <w:tcPr>
            <w:tcW w:w="899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105000</w:t>
            </w:r>
          </w:p>
        </w:tc>
        <w:tc>
          <w:tcPr>
            <w:tcW w:w="1114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 PIĘTRO</w:t>
            </w:r>
          </w:p>
        </w:tc>
      </w:tr>
      <w:tr w:rsidR="00724B2F" w:rsidRPr="00DC68E2" w:rsidTr="00724B2F">
        <w:trPr>
          <w:trHeight w:val="255"/>
          <w:jc w:val="center"/>
        </w:trPr>
        <w:tc>
          <w:tcPr>
            <w:tcW w:w="1242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2015-03-19</w:t>
            </w:r>
          </w:p>
        </w:tc>
        <w:tc>
          <w:tcPr>
            <w:tcW w:w="1985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Pułaskiego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26</w:t>
            </w:r>
          </w:p>
        </w:tc>
        <w:tc>
          <w:tcPr>
            <w:tcW w:w="583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140000</w:t>
            </w:r>
          </w:p>
        </w:tc>
        <w:tc>
          <w:tcPr>
            <w:tcW w:w="960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47,84</w:t>
            </w:r>
          </w:p>
        </w:tc>
        <w:tc>
          <w:tcPr>
            <w:tcW w:w="1008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2926,42</w:t>
            </w:r>
          </w:p>
        </w:tc>
        <w:tc>
          <w:tcPr>
            <w:tcW w:w="899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140000</w:t>
            </w:r>
          </w:p>
        </w:tc>
        <w:tc>
          <w:tcPr>
            <w:tcW w:w="1114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 PIĘTRO</w:t>
            </w:r>
          </w:p>
        </w:tc>
      </w:tr>
      <w:tr w:rsidR="00724B2F" w:rsidRPr="00DC68E2" w:rsidTr="00724B2F">
        <w:trPr>
          <w:trHeight w:val="255"/>
          <w:jc w:val="center"/>
        </w:trPr>
        <w:tc>
          <w:tcPr>
            <w:tcW w:w="1242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2016-02-15</w:t>
            </w:r>
          </w:p>
        </w:tc>
        <w:tc>
          <w:tcPr>
            <w:tcW w:w="1985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Czaszkowska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8</w:t>
            </w:r>
          </w:p>
        </w:tc>
        <w:tc>
          <w:tcPr>
            <w:tcW w:w="583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140000</w:t>
            </w:r>
          </w:p>
        </w:tc>
        <w:tc>
          <w:tcPr>
            <w:tcW w:w="960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46,66</w:t>
            </w:r>
          </w:p>
        </w:tc>
        <w:tc>
          <w:tcPr>
            <w:tcW w:w="1008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3000,43</w:t>
            </w:r>
          </w:p>
        </w:tc>
        <w:tc>
          <w:tcPr>
            <w:tcW w:w="899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140000</w:t>
            </w:r>
          </w:p>
        </w:tc>
        <w:tc>
          <w:tcPr>
            <w:tcW w:w="1114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 PIĘTRO</w:t>
            </w:r>
          </w:p>
        </w:tc>
      </w:tr>
      <w:tr w:rsidR="00724B2F" w:rsidRPr="00DC68E2" w:rsidTr="00724B2F">
        <w:trPr>
          <w:trHeight w:val="255"/>
          <w:jc w:val="center"/>
        </w:trPr>
        <w:tc>
          <w:tcPr>
            <w:tcW w:w="1242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2015-05-26</w:t>
            </w:r>
          </w:p>
        </w:tc>
        <w:tc>
          <w:tcPr>
            <w:tcW w:w="1985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Fabryczna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3-5</w:t>
            </w:r>
          </w:p>
        </w:tc>
        <w:tc>
          <w:tcPr>
            <w:tcW w:w="583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155000</w:t>
            </w:r>
          </w:p>
        </w:tc>
        <w:tc>
          <w:tcPr>
            <w:tcW w:w="960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46,81</w:t>
            </w:r>
          </w:p>
        </w:tc>
        <w:tc>
          <w:tcPr>
            <w:tcW w:w="1008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3311,26</w:t>
            </w:r>
          </w:p>
        </w:tc>
        <w:tc>
          <w:tcPr>
            <w:tcW w:w="899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155000</w:t>
            </w:r>
          </w:p>
        </w:tc>
        <w:tc>
          <w:tcPr>
            <w:tcW w:w="1114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PARTER</w:t>
            </w:r>
          </w:p>
        </w:tc>
      </w:tr>
      <w:tr w:rsidR="00724B2F" w:rsidRPr="00DC68E2" w:rsidTr="00724B2F">
        <w:trPr>
          <w:trHeight w:val="255"/>
          <w:jc w:val="center"/>
        </w:trPr>
        <w:tc>
          <w:tcPr>
            <w:tcW w:w="1242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2016-09-06</w:t>
            </w:r>
          </w:p>
        </w:tc>
        <w:tc>
          <w:tcPr>
            <w:tcW w:w="1985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Wał Staromiejski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12</w:t>
            </w:r>
          </w:p>
        </w:tc>
        <w:tc>
          <w:tcPr>
            <w:tcW w:w="583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157000</w:t>
            </w:r>
          </w:p>
        </w:tc>
        <w:tc>
          <w:tcPr>
            <w:tcW w:w="960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46,90</w:t>
            </w:r>
          </w:p>
        </w:tc>
        <w:tc>
          <w:tcPr>
            <w:tcW w:w="1008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3347,55</w:t>
            </w:r>
          </w:p>
        </w:tc>
        <w:tc>
          <w:tcPr>
            <w:tcW w:w="899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157000</w:t>
            </w:r>
          </w:p>
        </w:tc>
        <w:tc>
          <w:tcPr>
            <w:tcW w:w="1114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 PIĘTRO</w:t>
            </w:r>
          </w:p>
        </w:tc>
      </w:tr>
      <w:tr w:rsidR="00724B2F" w:rsidRPr="00DC68E2" w:rsidTr="00724B2F">
        <w:trPr>
          <w:trHeight w:val="255"/>
          <w:jc w:val="center"/>
        </w:trPr>
        <w:tc>
          <w:tcPr>
            <w:tcW w:w="1242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2016-07-21</w:t>
            </w:r>
          </w:p>
        </w:tc>
        <w:tc>
          <w:tcPr>
            <w:tcW w:w="1985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Piekarska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11</w:t>
            </w:r>
          </w:p>
        </w:tc>
        <w:tc>
          <w:tcPr>
            <w:tcW w:w="583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195500</w:t>
            </w:r>
          </w:p>
        </w:tc>
        <w:tc>
          <w:tcPr>
            <w:tcW w:w="960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57,50</w:t>
            </w:r>
          </w:p>
        </w:tc>
        <w:tc>
          <w:tcPr>
            <w:tcW w:w="1008" w:type="dxa"/>
            <w:noWrap/>
          </w:tcPr>
          <w:p w:rsidR="00724B2F" w:rsidRPr="00DC68E2" w:rsidRDefault="00724B2F" w:rsidP="00575E12">
            <w:pPr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3400,00</w:t>
            </w:r>
          </w:p>
        </w:tc>
        <w:tc>
          <w:tcPr>
            <w:tcW w:w="899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C68E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195500</w:t>
            </w:r>
          </w:p>
        </w:tc>
        <w:tc>
          <w:tcPr>
            <w:tcW w:w="1114" w:type="dxa"/>
            <w:noWrap/>
          </w:tcPr>
          <w:p w:rsidR="00724B2F" w:rsidRPr="00DC68E2" w:rsidRDefault="00724B2F" w:rsidP="00575E12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 PIĘTRO</w:t>
            </w:r>
          </w:p>
        </w:tc>
      </w:tr>
    </w:tbl>
    <w:p w:rsidR="00F45132" w:rsidRPr="00DC68E2" w:rsidRDefault="00F45132" w:rsidP="00F45132">
      <w:pPr>
        <w:pStyle w:val="Tekstpodstawowywcity3"/>
        <w:jc w:val="right"/>
        <w:rPr>
          <w:rFonts w:ascii="Arial" w:hAnsi="Arial" w:cs="Arial"/>
          <w:b/>
          <w:color w:val="000000" w:themeColor="text1"/>
        </w:rPr>
      </w:pPr>
    </w:p>
    <w:p w:rsidR="00F97097" w:rsidRDefault="003B6527" w:rsidP="007E1547">
      <w:pPr>
        <w:numPr>
          <w:ilvl w:val="0"/>
          <w:numId w:val="1"/>
        </w:numPr>
        <w:ind w:left="539" w:hanging="539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bookmarkStart w:id="22" w:name="_Toc471212473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WYBÓR PODEJŚCIA, METODY I TECHNIKI WYCENY ORAZ WSKAZANIE RODZAJU OKREŚLONEJ WARTOŚCI</w:t>
      </w:r>
      <w:bookmarkEnd w:id="22"/>
    </w:p>
    <w:p w:rsidR="00233A98" w:rsidRPr="00834D4C" w:rsidRDefault="00233A98" w:rsidP="00702072">
      <w:pPr>
        <w:widowControl/>
        <w:numPr>
          <w:ilvl w:val="1"/>
          <w:numId w:val="1"/>
        </w:numPr>
        <w:spacing w:before="100"/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bookmarkStart w:id="23" w:name="_Toc471212474"/>
      <w:r w:rsidRPr="00834D4C">
        <w:rPr>
          <w:rFonts w:ascii="Calibri" w:hAnsi="Calibri" w:cs="Mangal"/>
          <w:b/>
          <w:color w:val="000000"/>
          <w:spacing w:val="20"/>
          <w:u w:val="single"/>
        </w:rPr>
        <w:t>Rodzaj określonej wartości</w:t>
      </w:r>
      <w:bookmarkEnd w:id="23"/>
    </w:p>
    <w:p w:rsidR="00233A98" w:rsidRPr="00702072" w:rsidRDefault="00233A98" w:rsidP="00702072">
      <w:pPr>
        <w:spacing w:before="100"/>
        <w:ind w:left="357" w:firstLine="346"/>
        <w:jc w:val="both"/>
        <w:rPr>
          <w:rFonts w:ascii="Calibri" w:hAnsi="Calibri" w:cs="Mangal"/>
          <w:color w:val="000000"/>
        </w:rPr>
      </w:pPr>
      <w:r w:rsidRPr="00702072">
        <w:rPr>
          <w:rFonts w:ascii="Calibri" w:hAnsi="Calibri" w:cs="Mangal"/>
          <w:color w:val="000000"/>
        </w:rPr>
        <w:t>Dla potrzeb przedmiotowej wyceny określono wartość rynkową nieruchomości</w:t>
      </w:r>
      <w:r w:rsidR="00702072">
        <w:rPr>
          <w:rFonts w:ascii="Calibri" w:hAnsi="Calibri" w:cs="Mangal"/>
          <w:color w:val="000000"/>
        </w:rPr>
        <w:t xml:space="preserve"> </w:t>
      </w:r>
      <w:r w:rsidRPr="00702072">
        <w:rPr>
          <w:rFonts w:ascii="Calibri" w:hAnsi="Calibri" w:cs="Mangal"/>
          <w:color w:val="000000"/>
        </w:rPr>
        <w:t>Wartość rynkowa przedstawia kwotę pieniężną, którą można uzyskać za nieruchomość sprzedawaną na rynku w okolicznościach spełniających wymagania jej definicji.</w:t>
      </w:r>
    </w:p>
    <w:p w:rsidR="00702072" w:rsidRDefault="00702072" w:rsidP="00702072">
      <w:pPr>
        <w:ind w:left="360" w:firstLine="348"/>
        <w:jc w:val="both"/>
        <w:rPr>
          <w:rFonts w:ascii="Calibri" w:hAnsi="Calibri" w:cs="Mangal"/>
          <w:color w:val="000000"/>
        </w:rPr>
      </w:pPr>
    </w:p>
    <w:p w:rsidR="00233A98" w:rsidRPr="00702072" w:rsidRDefault="00233A98" w:rsidP="00702072">
      <w:pPr>
        <w:ind w:left="360" w:firstLine="348"/>
        <w:jc w:val="both"/>
        <w:rPr>
          <w:rFonts w:ascii="Calibri" w:hAnsi="Calibri" w:cs="Mangal"/>
          <w:color w:val="000000"/>
        </w:rPr>
      </w:pPr>
      <w:r w:rsidRPr="00702072">
        <w:rPr>
          <w:rFonts w:ascii="Calibri" w:hAnsi="Calibri" w:cs="Mangal"/>
          <w:color w:val="000000"/>
        </w:rPr>
        <w:t>Zgodnie z art. 151 ust. 1 Ustawy o gospodarce nieruchomościami:</w:t>
      </w:r>
    </w:p>
    <w:p w:rsidR="00233A98" w:rsidRPr="00702072" w:rsidRDefault="00233A98" w:rsidP="00702072">
      <w:pPr>
        <w:ind w:left="360" w:firstLine="348"/>
        <w:jc w:val="both"/>
        <w:rPr>
          <w:rFonts w:ascii="Calibri" w:hAnsi="Calibri" w:cs="Mangal"/>
          <w:iCs/>
          <w:color w:val="000000"/>
        </w:rPr>
      </w:pPr>
      <w:r w:rsidRPr="00702072">
        <w:rPr>
          <w:rFonts w:ascii="Calibri" w:hAnsi="Calibri" w:cs="Mangal"/>
          <w:iCs/>
          <w:color w:val="000000"/>
        </w:rPr>
        <w:t>„Wartość rynkową nieruchomości stanowi najbardziej prawdopodobna jej cena, możliwa do uzyskania na rynku, określona z uwzględnieniem cen transakcyjnych, przy przyjęciu następujących założeń:</w:t>
      </w:r>
    </w:p>
    <w:p w:rsidR="00233A98" w:rsidRPr="00702072" w:rsidRDefault="00233A98" w:rsidP="007E1547">
      <w:pPr>
        <w:widowControl/>
        <w:numPr>
          <w:ilvl w:val="0"/>
          <w:numId w:val="12"/>
        </w:numPr>
        <w:ind w:left="1080"/>
        <w:jc w:val="both"/>
        <w:rPr>
          <w:rFonts w:ascii="Calibri" w:hAnsi="Calibri" w:cs="Mangal"/>
          <w:iCs/>
          <w:color w:val="000000"/>
        </w:rPr>
      </w:pPr>
      <w:r w:rsidRPr="00702072">
        <w:rPr>
          <w:rFonts w:ascii="Calibri" w:hAnsi="Calibri" w:cs="Mangal"/>
          <w:iCs/>
          <w:color w:val="000000"/>
        </w:rPr>
        <w:t>strony umowy były od siebie niezależne, nie działały w sytuacji przymusowej oraz miały stanowczy zamiar zawarcia umowy,</w:t>
      </w:r>
    </w:p>
    <w:p w:rsidR="00233A98" w:rsidRPr="00702072" w:rsidRDefault="00233A98" w:rsidP="007E1547">
      <w:pPr>
        <w:widowControl/>
        <w:numPr>
          <w:ilvl w:val="0"/>
          <w:numId w:val="12"/>
        </w:numPr>
        <w:ind w:left="1080" w:hanging="372"/>
        <w:jc w:val="both"/>
        <w:rPr>
          <w:rFonts w:ascii="Calibri" w:hAnsi="Calibri" w:cs="Mangal"/>
          <w:iCs/>
          <w:color w:val="000000"/>
        </w:rPr>
      </w:pPr>
      <w:r w:rsidRPr="00702072">
        <w:rPr>
          <w:rFonts w:ascii="Calibri" w:hAnsi="Calibri" w:cs="Mangal"/>
          <w:iCs/>
          <w:color w:val="000000"/>
        </w:rPr>
        <w:t>upłynął czas niezbędny do wyeksponowania nieruchomości na rynku i do wynegocjowania warunków umowy.”</w:t>
      </w:r>
    </w:p>
    <w:p w:rsidR="00AD1491" w:rsidRDefault="00AD1491" w:rsidP="00702072">
      <w:pPr>
        <w:ind w:left="360" w:firstLine="348"/>
        <w:jc w:val="both"/>
        <w:rPr>
          <w:rFonts w:ascii="Calibri" w:hAnsi="Calibri" w:cs="Mangal"/>
          <w:color w:val="000000"/>
        </w:rPr>
      </w:pPr>
    </w:p>
    <w:p w:rsidR="00233A98" w:rsidRPr="00834D4C" w:rsidRDefault="00233A98" w:rsidP="00B84C3E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bookmarkStart w:id="24" w:name="_Toc471212475"/>
      <w:r w:rsidRPr="00834D4C">
        <w:rPr>
          <w:rFonts w:ascii="Calibri" w:hAnsi="Calibri" w:cs="Mangal"/>
          <w:b/>
          <w:color w:val="000000"/>
          <w:spacing w:val="20"/>
          <w:u w:val="single"/>
        </w:rPr>
        <w:t>Wybór podejścia, metody i techniki szacowania</w:t>
      </w:r>
      <w:bookmarkEnd w:id="24"/>
    </w:p>
    <w:p w:rsidR="00233A98" w:rsidRPr="00834D4C" w:rsidRDefault="00233A98" w:rsidP="00233A98">
      <w:pPr>
        <w:pStyle w:val="Nagwek1"/>
        <w:keepNext w:val="0"/>
        <w:widowControl w:val="0"/>
        <w:tabs>
          <w:tab w:val="clear" w:pos="1146"/>
          <w:tab w:val="right" w:pos="-5103"/>
          <w:tab w:val="center" w:pos="-4820"/>
        </w:tabs>
        <w:spacing w:line="240" w:lineRule="auto"/>
        <w:ind w:left="0" w:firstLine="0"/>
        <w:jc w:val="left"/>
        <w:rPr>
          <w:rFonts w:ascii="Calibri" w:hAnsi="Calibri" w:cs="Mangal"/>
          <w:color w:val="000000"/>
        </w:rPr>
      </w:pPr>
    </w:p>
    <w:p w:rsidR="00233A98" w:rsidRPr="00834D4C" w:rsidRDefault="00233A98" w:rsidP="002D14F3">
      <w:pPr>
        <w:pStyle w:val="Tekstpodstawowywcity"/>
        <w:spacing w:after="0"/>
        <w:ind w:left="284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Do wyceny </w:t>
      </w:r>
      <w:r w:rsidR="009D3B69">
        <w:rPr>
          <w:rFonts w:ascii="Calibri" w:hAnsi="Calibri" w:cs="Mangal"/>
          <w:color w:val="000000"/>
        </w:rPr>
        <w:t>nieruchomości lokalowej</w:t>
      </w:r>
      <w:r w:rsidRPr="00834D4C">
        <w:rPr>
          <w:rFonts w:ascii="Calibri" w:hAnsi="Calibri" w:cs="Mangal"/>
          <w:color w:val="000000"/>
        </w:rPr>
        <w:t xml:space="preserve"> zastosowano:</w:t>
      </w:r>
    </w:p>
    <w:p w:rsidR="00233A98" w:rsidRPr="00834D4C" w:rsidRDefault="00233A98" w:rsidP="00702072">
      <w:pPr>
        <w:pStyle w:val="Tekstpodstawowywcity"/>
        <w:numPr>
          <w:ilvl w:val="0"/>
          <w:numId w:val="14"/>
        </w:numPr>
        <w:spacing w:after="0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 podejście porównawcze</w:t>
      </w:r>
    </w:p>
    <w:p w:rsidR="00233A98" w:rsidRPr="00834D4C" w:rsidRDefault="00233A98" w:rsidP="00702072">
      <w:pPr>
        <w:pStyle w:val="Tekstpodstawowywcity"/>
        <w:numPr>
          <w:ilvl w:val="0"/>
          <w:numId w:val="14"/>
        </w:numPr>
        <w:spacing w:after="0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 metodę porównywania parami.</w:t>
      </w:r>
    </w:p>
    <w:p w:rsidR="00724B2F" w:rsidRDefault="00724B2F" w:rsidP="00702072">
      <w:pPr>
        <w:pStyle w:val="Tekstpodstawowywcity"/>
        <w:ind w:left="0" w:firstLine="180"/>
        <w:rPr>
          <w:rFonts w:ascii="Calibri" w:hAnsi="Calibri" w:cs="Mangal"/>
          <w:color w:val="000000"/>
        </w:rPr>
      </w:pPr>
    </w:p>
    <w:p w:rsidR="00833775" w:rsidRDefault="00833775" w:rsidP="00702072">
      <w:pPr>
        <w:pStyle w:val="Tekstpodstawowywcity"/>
        <w:ind w:left="0" w:firstLine="180"/>
        <w:rPr>
          <w:rFonts w:ascii="Calibri" w:hAnsi="Calibri" w:cs="Mangal"/>
          <w:color w:val="000000"/>
        </w:rPr>
      </w:pPr>
    </w:p>
    <w:p w:rsidR="00833775" w:rsidRDefault="00833775" w:rsidP="00702072">
      <w:pPr>
        <w:pStyle w:val="Tekstpodstawowywcity"/>
        <w:ind w:left="0" w:firstLine="180"/>
        <w:rPr>
          <w:rFonts w:ascii="Calibri" w:hAnsi="Calibri" w:cs="Mangal"/>
          <w:color w:val="000000"/>
        </w:rPr>
      </w:pPr>
    </w:p>
    <w:p w:rsidR="00833775" w:rsidRDefault="00833775" w:rsidP="00702072">
      <w:pPr>
        <w:pStyle w:val="Tekstpodstawowywcity"/>
        <w:ind w:left="0" w:firstLine="180"/>
        <w:rPr>
          <w:rFonts w:ascii="Calibri" w:hAnsi="Calibri" w:cs="Mangal"/>
          <w:color w:val="000000"/>
        </w:rPr>
      </w:pPr>
    </w:p>
    <w:p w:rsidR="00833775" w:rsidRDefault="00833775" w:rsidP="00702072">
      <w:pPr>
        <w:pStyle w:val="Tekstpodstawowywcity"/>
        <w:ind w:left="0" w:firstLine="180"/>
        <w:rPr>
          <w:rFonts w:ascii="Calibri" w:hAnsi="Calibri" w:cs="Mangal"/>
          <w:color w:val="000000"/>
        </w:rPr>
      </w:pPr>
    </w:p>
    <w:p w:rsidR="00233A98" w:rsidRPr="00834D4C" w:rsidRDefault="00233A98" w:rsidP="00702072">
      <w:pPr>
        <w:pStyle w:val="Tekstpodstawowywcity"/>
        <w:ind w:left="0" w:firstLine="180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lastRenderedPageBreak/>
        <w:t>PODEJŚCIE  PORÓWNAWCZE</w:t>
      </w:r>
    </w:p>
    <w:p w:rsidR="00233A98" w:rsidRPr="00834D4C" w:rsidRDefault="00233A98" w:rsidP="002D14F3">
      <w:pPr>
        <w:pStyle w:val="Tekstpodstawowywcity"/>
        <w:ind w:left="18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>Główną zasadą podejścia porównawczego jest porównywanie nieruchomości wycenianej, której cechy są znane z nieruchomościami podobnymi o znanych cechach i cenach, które były przedmiotem obrotu handlowego.</w:t>
      </w:r>
    </w:p>
    <w:p w:rsidR="00233A98" w:rsidRPr="00834D4C" w:rsidRDefault="00233A98" w:rsidP="002D14F3">
      <w:pPr>
        <w:pStyle w:val="Tekstpodstawowywcity"/>
        <w:ind w:left="18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Wartość rynkowa szacowanej nieruchomości zależy od cen obiektów sprzedanych wcześniej i różnic poszczególnych cech rynkowych </w:t>
      </w:r>
      <w:r w:rsidR="00AD1491">
        <w:rPr>
          <w:rFonts w:ascii="Calibri" w:hAnsi="Calibri" w:cs="Mangal"/>
          <w:color w:val="000000"/>
        </w:rPr>
        <w:t xml:space="preserve"> </w:t>
      </w:r>
      <w:r w:rsidRPr="00834D4C">
        <w:rPr>
          <w:rFonts w:ascii="Calibri" w:hAnsi="Calibri" w:cs="Mangal"/>
          <w:color w:val="000000"/>
        </w:rPr>
        <w:t>z nieruchomością wycenianą.</w:t>
      </w:r>
    </w:p>
    <w:p w:rsidR="00233A98" w:rsidRPr="00834D4C" w:rsidRDefault="00233A98" w:rsidP="002D14F3">
      <w:pPr>
        <w:pStyle w:val="Tekstpodstawowywcity"/>
        <w:ind w:left="18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Tak więc podstawowym założeniem zastosowanej metody jest zasada porównywania obiektów parami, czyli obiektu wzorcowego o znanej cenie       </w:t>
      </w:r>
      <w:r w:rsidRPr="00834D4C">
        <w:rPr>
          <w:rFonts w:ascii="Calibri" w:hAnsi="Calibri" w:cs="Mangal"/>
          <w:color w:val="000000"/>
        </w:rPr>
        <w:br/>
        <w:t>i cechach z obiektem szacowanym o znanych cechach lecz nie znanej cenie.</w:t>
      </w:r>
    </w:p>
    <w:p w:rsidR="00AD1491" w:rsidRDefault="00AD1491" w:rsidP="002D14F3">
      <w:pPr>
        <w:ind w:left="180"/>
        <w:jc w:val="both"/>
        <w:rPr>
          <w:rFonts w:ascii="Calibri" w:hAnsi="Calibri" w:cs="Mangal"/>
          <w:color w:val="000000"/>
        </w:rPr>
      </w:pPr>
    </w:p>
    <w:p w:rsidR="00233A98" w:rsidRPr="00834D4C" w:rsidRDefault="00233A98" w:rsidP="002D14F3">
      <w:pPr>
        <w:ind w:left="18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>PROCEDURA POSTĘPOWANIA PRZY METODZIE PORÓWNYWANIA PARAMI</w:t>
      </w:r>
    </w:p>
    <w:p w:rsidR="00233A98" w:rsidRPr="00834D4C" w:rsidRDefault="00233A98" w:rsidP="007A6D21">
      <w:pPr>
        <w:widowControl/>
        <w:numPr>
          <w:ilvl w:val="0"/>
          <w:numId w:val="6"/>
        </w:numPr>
        <w:tabs>
          <w:tab w:val="clear" w:pos="1440"/>
        </w:tabs>
        <w:ind w:left="72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>Określenie rynku lokalnego, na którym znajduje się wyceniana nieruchomość    poprzez ustalenie jego rodzaju, obszaru i okresu badania cen transakcyjnych.</w:t>
      </w:r>
    </w:p>
    <w:p w:rsidR="00233A98" w:rsidRPr="00834D4C" w:rsidRDefault="00233A98" w:rsidP="007A6D21">
      <w:pPr>
        <w:widowControl/>
        <w:numPr>
          <w:ilvl w:val="0"/>
          <w:numId w:val="6"/>
        </w:numPr>
        <w:tabs>
          <w:tab w:val="clear" w:pos="1440"/>
        </w:tabs>
        <w:suppressAutoHyphens w:val="0"/>
        <w:ind w:left="72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>Ustalenie rodzaju i liczby cech rynkowych wpływających na poziom cen na rynku lokalnym wraz z określeniem wag cech rynkowych.</w:t>
      </w:r>
    </w:p>
    <w:p w:rsidR="00233A98" w:rsidRPr="00834D4C" w:rsidRDefault="00233A98" w:rsidP="007A6D21">
      <w:pPr>
        <w:widowControl/>
        <w:numPr>
          <w:ilvl w:val="0"/>
          <w:numId w:val="6"/>
        </w:numPr>
        <w:tabs>
          <w:tab w:val="clear" w:pos="1440"/>
        </w:tabs>
        <w:suppressAutoHyphens w:val="0"/>
        <w:ind w:left="72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>Podanie charakterystyki wycenianej nieruchomości z wyeksponowaniem jej cech rynkowych.</w:t>
      </w:r>
    </w:p>
    <w:p w:rsidR="00233A98" w:rsidRPr="00834D4C" w:rsidRDefault="00233A98" w:rsidP="007A6D21">
      <w:pPr>
        <w:widowControl/>
        <w:numPr>
          <w:ilvl w:val="0"/>
          <w:numId w:val="6"/>
        </w:numPr>
        <w:tabs>
          <w:tab w:val="clear" w:pos="1440"/>
        </w:tabs>
        <w:suppressAutoHyphens w:val="0"/>
        <w:ind w:left="72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>Wybór do porównań co najmniej trzech nieruchomości najbardziej podobnych pod względem cech rynkowych do nieruchomości  stanowiącej przedmiot wyceny, których ceny są wiarygodne, z podaniem ich opisu i charakterystyki.</w:t>
      </w:r>
    </w:p>
    <w:p w:rsidR="00233A98" w:rsidRPr="00834D4C" w:rsidRDefault="00233A98" w:rsidP="007A6D21">
      <w:pPr>
        <w:widowControl/>
        <w:numPr>
          <w:ilvl w:val="0"/>
          <w:numId w:val="6"/>
        </w:numPr>
        <w:tabs>
          <w:tab w:val="clear" w:pos="1440"/>
        </w:tabs>
        <w:suppressAutoHyphens w:val="0"/>
        <w:ind w:left="72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>Utworzenie par porównawczych nieruchomości, w których cechy wycenianej nieruchomości porównuje się kolejno z cechami każdej z wybranych nieruchomości.</w:t>
      </w:r>
    </w:p>
    <w:p w:rsidR="00233A98" w:rsidRPr="00834D4C" w:rsidRDefault="00233A98" w:rsidP="007A6D21">
      <w:pPr>
        <w:widowControl/>
        <w:numPr>
          <w:ilvl w:val="0"/>
          <w:numId w:val="6"/>
        </w:numPr>
        <w:tabs>
          <w:tab w:val="clear" w:pos="1440"/>
        </w:tabs>
        <w:suppressAutoHyphens w:val="0"/>
        <w:ind w:left="72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 xml:space="preserve">Wyliczenie poprawek stanowiących wynik uwzględnienia różnicy cech </w:t>
      </w:r>
      <w:r w:rsidRPr="00834D4C">
        <w:rPr>
          <w:rFonts w:ascii="Calibri" w:hAnsi="Calibri" w:cs="Mangal"/>
          <w:color w:val="000000"/>
        </w:rPr>
        <w:br/>
        <w:t xml:space="preserve">i przypisanych im wag pomiędzy nieruchomością wycenianą </w:t>
      </w:r>
      <w:r w:rsidRPr="00834D4C">
        <w:rPr>
          <w:rFonts w:ascii="Calibri" w:hAnsi="Calibri" w:cs="Mangal"/>
          <w:color w:val="000000"/>
        </w:rPr>
        <w:br/>
        <w:t>a nieruchomościami wybranymi.</w:t>
      </w:r>
    </w:p>
    <w:p w:rsidR="00233A98" w:rsidRPr="00834D4C" w:rsidRDefault="00233A98" w:rsidP="007A6D21">
      <w:pPr>
        <w:widowControl/>
        <w:numPr>
          <w:ilvl w:val="0"/>
          <w:numId w:val="6"/>
        </w:numPr>
        <w:tabs>
          <w:tab w:val="clear" w:pos="1440"/>
        </w:tabs>
        <w:suppressAutoHyphens w:val="0"/>
        <w:ind w:left="72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>Określenie wartości nieruchomości z każdej pary porównawczej jako ceny transakcyjnej skory</w:t>
      </w:r>
      <w:r w:rsidRPr="00834D4C">
        <w:rPr>
          <w:rFonts w:ascii="Calibri" w:hAnsi="Calibri" w:cs="Mangal"/>
          <w:color w:val="000000"/>
        </w:rPr>
        <w:softHyphen/>
        <w:t>gowanej o sumę poprawek.</w:t>
      </w:r>
    </w:p>
    <w:p w:rsidR="004D3895" w:rsidRDefault="00233A98" w:rsidP="007A6D21">
      <w:pPr>
        <w:widowControl/>
        <w:numPr>
          <w:ilvl w:val="0"/>
          <w:numId w:val="6"/>
        </w:numPr>
        <w:tabs>
          <w:tab w:val="clear" w:pos="1440"/>
        </w:tabs>
        <w:suppressAutoHyphens w:val="0"/>
        <w:ind w:left="720"/>
        <w:jc w:val="both"/>
        <w:rPr>
          <w:rFonts w:ascii="Calibri" w:hAnsi="Calibri" w:cs="Mangal"/>
          <w:color w:val="000000"/>
        </w:rPr>
      </w:pPr>
      <w:r w:rsidRPr="00834D4C">
        <w:rPr>
          <w:rFonts w:ascii="Calibri" w:hAnsi="Calibri" w:cs="Mangal"/>
          <w:color w:val="000000"/>
        </w:rPr>
        <w:t>Ostateczne określenie wartości nieruchomości wycenianej jako średniej arytmetycznej z wartości uzyskanych z porównań w poszczególnych parach lub średniej ważonej, jeśli wiarygodność otrzymanych wyników jest zróżnicowana.</w:t>
      </w:r>
    </w:p>
    <w:p w:rsidR="009D3B69" w:rsidRDefault="009D3B69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833775" w:rsidRDefault="00833775" w:rsidP="00233A98">
      <w:pPr>
        <w:suppressAutoHyphens w:val="0"/>
        <w:jc w:val="both"/>
        <w:rPr>
          <w:rFonts w:ascii="Calibri" w:hAnsi="Calibri" w:cs="Mangal"/>
          <w:color w:val="000000"/>
        </w:rPr>
      </w:pPr>
    </w:p>
    <w:p w:rsidR="00F97097" w:rsidRPr="00834D4C" w:rsidRDefault="00F97097" w:rsidP="007E1547">
      <w:pPr>
        <w:numPr>
          <w:ilvl w:val="0"/>
          <w:numId w:val="1"/>
        </w:numPr>
        <w:spacing w:line="360" w:lineRule="auto"/>
        <w:ind w:left="540" w:hanging="540"/>
        <w:jc w:val="both"/>
        <w:outlineLvl w:val="0"/>
        <w:rPr>
          <w:rFonts w:ascii="Calibri" w:hAnsi="Calibri" w:cs="Mangal"/>
          <w:b/>
          <w:color w:val="000000"/>
          <w:spacing w:val="20"/>
          <w:sz w:val="28"/>
          <w:szCs w:val="28"/>
        </w:rPr>
      </w:pPr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lastRenderedPageBreak/>
        <w:t xml:space="preserve"> </w:t>
      </w:r>
      <w:bookmarkStart w:id="25" w:name="_Toc471212476"/>
      <w:r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 xml:space="preserve">OBLICZENIE WARTOŚCI </w:t>
      </w:r>
      <w:r w:rsidR="00233A98" w:rsidRPr="00834D4C">
        <w:rPr>
          <w:rFonts w:ascii="Calibri" w:hAnsi="Calibri" w:cs="Mangal"/>
          <w:b/>
          <w:color w:val="000000"/>
          <w:spacing w:val="20"/>
          <w:sz w:val="28"/>
          <w:szCs w:val="28"/>
        </w:rPr>
        <w:t>PRZEDMIOTU WYCENY</w:t>
      </w:r>
      <w:bookmarkEnd w:id="25"/>
    </w:p>
    <w:p w:rsidR="003C544D" w:rsidRPr="00834D4C" w:rsidRDefault="003C544D" w:rsidP="003C544D">
      <w:pPr>
        <w:widowControl/>
        <w:numPr>
          <w:ilvl w:val="1"/>
          <w:numId w:val="1"/>
        </w:numPr>
        <w:jc w:val="both"/>
        <w:outlineLvl w:val="1"/>
        <w:rPr>
          <w:rFonts w:ascii="Calibri" w:hAnsi="Calibri" w:cs="Mangal"/>
          <w:b/>
          <w:color w:val="000000"/>
          <w:spacing w:val="20"/>
          <w:u w:val="single"/>
        </w:rPr>
      </w:pPr>
      <w:bookmarkStart w:id="26" w:name="_Toc471212477"/>
      <w:r w:rsidRPr="00834D4C">
        <w:rPr>
          <w:rFonts w:ascii="Calibri" w:hAnsi="Calibri" w:cs="Mangal"/>
          <w:b/>
          <w:color w:val="000000"/>
          <w:spacing w:val="20"/>
          <w:u w:val="single"/>
        </w:rPr>
        <w:t>Obliczenie wartości rynkowej</w:t>
      </w:r>
      <w:bookmarkEnd w:id="26"/>
      <w:r>
        <w:rPr>
          <w:rFonts w:ascii="Calibri" w:hAnsi="Calibri" w:cs="Mangal"/>
          <w:b/>
          <w:color w:val="000000"/>
          <w:spacing w:val="20"/>
          <w:u w:val="single"/>
        </w:rPr>
        <w:t xml:space="preserve"> </w:t>
      </w:r>
    </w:p>
    <w:p w:rsidR="00613195" w:rsidRPr="00F415B7" w:rsidRDefault="00613195" w:rsidP="00233A98">
      <w:pPr>
        <w:ind w:left="360"/>
        <w:jc w:val="both"/>
        <w:rPr>
          <w:rFonts w:ascii="Calibri" w:hAnsi="Calibri" w:cs="Mangal"/>
          <w:color w:val="auto"/>
        </w:rPr>
      </w:pPr>
    </w:p>
    <w:p w:rsidR="00233A98" w:rsidRDefault="00233A98" w:rsidP="00233A98">
      <w:pPr>
        <w:ind w:left="360"/>
        <w:jc w:val="both"/>
        <w:rPr>
          <w:rFonts w:ascii="Calibri" w:hAnsi="Calibri" w:cs="Mangal"/>
          <w:color w:val="FF0000"/>
        </w:rPr>
      </w:pPr>
      <w:r w:rsidRPr="00F415B7">
        <w:rPr>
          <w:rFonts w:ascii="Calibri" w:hAnsi="Calibri" w:cs="Mangal"/>
          <w:color w:val="auto"/>
        </w:rPr>
        <w:t xml:space="preserve">W okresie monitorowania rynku lokalnego odnotowano </w:t>
      </w:r>
      <w:r w:rsidR="00B35B54">
        <w:rPr>
          <w:rFonts w:ascii="Calibri" w:hAnsi="Calibri" w:cs="Mangal"/>
          <w:color w:val="auto"/>
        </w:rPr>
        <w:t>8</w:t>
      </w:r>
      <w:r w:rsidRPr="00F415B7">
        <w:rPr>
          <w:rFonts w:ascii="Calibri" w:hAnsi="Calibri" w:cs="Mangal"/>
          <w:color w:val="auto"/>
        </w:rPr>
        <w:t xml:space="preserve"> </w:t>
      </w:r>
      <w:r w:rsidR="001B074A" w:rsidRPr="00F415B7">
        <w:rPr>
          <w:rFonts w:ascii="Calibri" w:hAnsi="Calibri" w:cs="Mangal"/>
          <w:color w:val="auto"/>
        </w:rPr>
        <w:t>nieruchomości podobnych</w:t>
      </w:r>
      <w:r w:rsidRPr="00F415B7">
        <w:rPr>
          <w:rFonts w:ascii="Calibri" w:hAnsi="Calibri" w:cs="Mangal"/>
          <w:color w:val="auto"/>
        </w:rPr>
        <w:t xml:space="preserve">, </w:t>
      </w:r>
      <w:r w:rsidRPr="001C3AF4">
        <w:rPr>
          <w:rFonts w:ascii="Calibri" w:hAnsi="Calibri" w:cs="Mangal"/>
          <w:color w:val="000000" w:themeColor="text1"/>
        </w:rPr>
        <w:t xml:space="preserve">stanowiących przedmiot </w:t>
      </w:r>
      <w:r w:rsidR="00435C97" w:rsidRPr="001C3AF4">
        <w:rPr>
          <w:rFonts w:ascii="Calibri" w:hAnsi="Calibri" w:cs="Mangal"/>
          <w:color w:val="000000" w:themeColor="text1"/>
        </w:rPr>
        <w:t xml:space="preserve">prawa </w:t>
      </w:r>
      <w:r w:rsidRPr="001C3AF4">
        <w:rPr>
          <w:rFonts w:ascii="Calibri" w:hAnsi="Calibri" w:cs="Mangal"/>
          <w:color w:val="000000" w:themeColor="text1"/>
        </w:rPr>
        <w:t>własności. W zbiorze tym –określono:</w:t>
      </w:r>
      <w:r w:rsidRPr="00772FC4">
        <w:rPr>
          <w:rFonts w:ascii="Calibri" w:hAnsi="Calibri" w:cs="Mangal"/>
          <w:color w:val="FF0000"/>
        </w:rPr>
        <w:t xml:space="preserve"> </w:t>
      </w:r>
    </w:p>
    <w:p w:rsidR="001C3AF4" w:rsidRDefault="001C3AF4" w:rsidP="001C3AF4"/>
    <w:tbl>
      <w:tblPr>
        <w:tblW w:w="9355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52"/>
        <w:gridCol w:w="5103"/>
      </w:tblGrid>
      <w:tr w:rsidR="00B35B54" w:rsidRPr="00B35B54" w:rsidTr="00B35B54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4252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Ceny:</w:t>
            </w: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Cena minimalna =   2 579,11 zł</w:t>
            </w: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Cena maksymalna =  3 400,00 zł</w:t>
            </w: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DELTA =   820,89 zł</w:t>
            </w: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Liczba próbek  = 8</w:t>
            </w: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Liczba porównań  = 3</w:t>
            </w: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Odchylenie standardowe =   336,48</w:t>
            </w:r>
          </w:p>
        </w:tc>
        <w:tc>
          <w:tcPr>
            <w:tcW w:w="5103" w:type="dxa"/>
          </w:tcPr>
          <w:p w:rsidR="00B35B54" w:rsidRPr="00B35B54" w:rsidRDefault="00DC68E2" w:rsidP="00575E1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  <w:lang w:eastAsia="pl-PL"/>
              </w:rPr>
            </w:r>
            <w:r>
              <w:rPr>
                <w:rFonts w:asciiTheme="minorHAnsi" w:hAnsiTheme="minorHAnsi" w:cstheme="minorHAnsi"/>
              </w:rPr>
              <w:pict>
                <v:group id="_x0000_s1051" editas="canvas" style="width:248.85pt;height:154.95pt;mso-position-horizontal-relative:char;mso-position-vertical-relative:line" coordsize="4977,3099">
                  <o:lock v:ext="edit" aspectratio="t"/>
                  <v:shape id="_x0000_s1050" type="#_x0000_t75" style="position:absolute;width:4977;height:3099" o:preferrelative="f">
                    <v:fill o:detectmouseclick="t"/>
                    <v:path o:extrusionok="t" o:connecttype="none"/>
                    <o:lock v:ext="edit" text="t"/>
                  </v:shape>
                  <v:rect id="_x0000_s1052" style="position:absolute;width:4977;height:3099" stroked="f"/>
                  <v:rect id="_x0000_s1053" style="position:absolute;left:1107;top:124;width:2860;height:161;mso-wrap-style:none" filled="f" stroked="f">
                    <v:textbox style="mso-fit-shape-to-text:t" inset="0,0,0,0">
                      <w:txbxContent>
                        <w:p w:rsidR="00DC68E2" w:rsidRDefault="00DC68E2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Rozkład normalny (funkcja Gaussa-Laplace'a)</w:t>
                          </w:r>
                        </w:p>
                      </w:txbxContent>
                    </v:textbox>
                  </v:rect>
                  <v:rect id="_x0000_s1054" style="position:absolute;left:348;top:360;width:4493;height:2256" filled="f" strokeweight="33e-5mm"/>
                  <v:rect id="_x0000_s1055" style="position:absolute;left:2184;top:2802;width:779;height:161;mso-wrap-style:none" filled="f" stroked="f">
                    <v:textbox style="mso-fit-shape-to-text:t" inset="0,0,0,0">
                      <w:txbxContent>
                        <w:p w:rsidR="00DC68E2" w:rsidRDefault="00DC68E2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Cena 1 mkw</w:t>
                          </w:r>
                        </w:p>
                      </w:txbxContent>
                    </v:textbox>
                  </v:rect>
                  <v:rect id="_x0000_s1056" style="position:absolute;left:4654;top:2678;width:251;height:115;mso-wrap-style:none" filled="f" stroked="f">
                    <v:textbox style="mso-fit-shape-to-text:t" inset="0,0,0,0">
                      <w:txbxContent>
                        <w:p w:rsidR="00DC68E2" w:rsidRDefault="00DC68E2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3 400</w:t>
                          </w:r>
                        </w:p>
                      </w:txbxContent>
                    </v:textbox>
                  </v:rect>
                  <v:rect id="_x0000_s1057" style="position:absolute;left:4119;top:2678;width:251;height:115;mso-wrap-style:none" filled="f" stroked="f">
                    <v:textbox style="mso-fit-shape-to-text:t" inset="0,0,0,0">
                      <w:txbxContent>
                        <w:p w:rsidR="00DC68E2" w:rsidRDefault="00DC68E2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3 300</w:t>
                          </w:r>
                        </w:p>
                      </w:txbxContent>
                    </v:textbox>
                  </v:rect>
                  <v:rect id="_x0000_s1058" style="position:absolute;left:3584;top:2678;width:251;height:115;mso-wrap-style:none" filled="f" stroked="f">
                    <v:textbox style="mso-fit-shape-to-text:t" inset="0,0,0,0">
                      <w:txbxContent>
                        <w:p w:rsidR="00DC68E2" w:rsidRDefault="00DC68E2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3 200</w:t>
                          </w:r>
                        </w:p>
                      </w:txbxContent>
                    </v:textbox>
                  </v:rect>
                  <v:rect id="_x0000_s1059" style="position:absolute;left:3049;top:2678;width:251;height:115;mso-wrap-style:none" filled="f" stroked="f">
                    <v:textbox style="mso-fit-shape-to-text:t" inset="0,0,0,0">
                      <w:txbxContent>
                        <w:p w:rsidR="00DC68E2" w:rsidRDefault="00DC68E2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3 100</w:t>
                          </w:r>
                        </w:p>
                      </w:txbxContent>
                    </v:textbox>
                  </v:rect>
                  <v:rect id="_x0000_s1060" style="position:absolute;left:2513;top:2678;width:251;height:115;mso-wrap-style:none" filled="f" stroked="f">
                    <v:textbox style="mso-fit-shape-to-text:t" inset="0,0,0,0">
                      <w:txbxContent>
                        <w:p w:rsidR="00DC68E2" w:rsidRDefault="00DC68E2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3 000</w:t>
                          </w:r>
                        </w:p>
                      </w:txbxContent>
                    </v:textbox>
                  </v:rect>
                  <v:rect id="_x0000_s1061" style="position:absolute;left:1966;top:2678;width:251;height:115;mso-wrap-style:none" filled="f" stroked="f">
                    <v:textbox style="mso-fit-shape-to-text:t" inset="0,0,0,0">
                      <w:txbxContent>
                        <w:p w:rsidR="00DC68E2" w:rsidRDefault="00DC68E2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2 900</w:t>
                          </w:r>
                        </w:p>
                      </w:txbxContent>
                    </v:textbox>
                  </v:rect>
                  <v:rect id="_x0000_s1062" style="position:absolute;left:1431;top:2678;width:251;height:115;mso-wrap-style:none" filled="f" stroked="f">
                    <v:textbox style="mso-fit-shape-to-text:t" inset="0,0,0,0">
                      <w:txbxContent>
                        <w:p w:rsidR="00DC68E2" w:rsidRDefault="00DC68E2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2 800</w:t>
                          </w:r>
                        </w:p>
                      </w:txbxContent>
                    </v:textbox>
                  </v:rect>
                  <v:rect id="_x0000_s1063" style="position:absolute;left:896;top:2678;width:251;height:115;mso-wrap-style:none" filled="f" stroked="f">
                    <v:textbox style="mso-fit-shape-to-text:t" inset="0,0,0,0">
                      <w:txbxContent>
                        <w:p w:rsidR="00DC68E2" w:rsidRDefault="00DC68E2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2 700</w:t>
                          </w:r>
                        </w:p>
                      </w:txbxContent>
                    </v:textbox>
                  </v:rect>
                  <v:rect id="_x0000_s1064" style="position:absolute;left:361;top:2678;width:251;height:115;mso-wrap-style:none" filled="f" stroked="f">
                    <v:textbox style="mso-fit-shape-to-text:t" inset="0,0,0,0">
                      <w:txbxContent>
                        <w:p w:rsidR="00DC68E2" w:rsidRDefault="00DC68E2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2 600</w:t>
                          </w:r>
                        </w:p>
                      </w:txbxContent>
                    </v:textbox>
                  </v:rect>
                  <v:line id="_x0000_s1065" style="position:absolute" from="348,2603" to="4828,2604" strokeweight="69e-5mm"/>
                  <v:line id="_x0000_s1066" style="position:absolute" from="4791,2616" to="4792,2665" strokecolor="gray" strokeweight="33e-5mm"/>
                  <v:line id="_x0000_s1067" style="position:absolute" from="4256,2616" to="4257,2665" strokecolor="gray" strokeweight="33e-5mm"/>
                  <v:line id="_x0000_s1068" style="position:absolute" from="3721,2616" to="3722,2665" strokecolor="gray" strokeweight="33e-5mm"/>
                  <v:line id="_x0000_s1069" style="position:absolute" from="3186,2616" to="3187,2665" strokecolor="gray" strokeweight="33e-5mm"/>
                  <v:line id="_x0000_s1070" style="position:absolute" from="2650,2616" to="2651,2665" strokecolor="gray" strokeweight="33e-5mm"/>
                  <v:line id="_x0000_s1071" style="position:absolute" from="2103,2616" to="2104,2665" strokecolor="gray" strokeweight="33e-5mm"/>
                  <v:line id="_x0000_s1072" style="position:absolute" from="1568,2616" to="1569,2665" strokecolor="gray" strokeweight="33e-5mm"/>
                  <v:line id="_x0000_s1073" style="position:absolute" from="1033,2616" to="1034,2665" strokecolor="gray" strokeweight="33e-5mm"/>
                  <v:line id="_x0000_s1074" style="position:absolute" from="498,2616" to="499,2665" strokecolor="gray" strokeweight="33e-5mm"/>
                  <v:line id="_x0000_s1075" style="position:absolute" from="4791,360" to="4792,2603" strokecolor="gray" strokeweight="33e-5mm">
                    <v:stroke dashstyle="1 1"/>
                  </v:line>
                  <v:line id="_x0000_s1076" style="position:absolute" from="4256,360" to="4257,2603" strokecolor="gray" strokeweight="33e-5mm">
                    <v:stroke dashstyle="1 1"/>
                  </v:line>
                  <v:line id="_x0000_s1077" style="position:absolute" from="3721,360" to="3722,2603" strokecolor="gray" strokeweight="33e-5mm">
                    <v:stroke dashstyle="1 1"/>
                  </v:line>
                  <v:line id="_x0000_s1078" style="position:absolute" from="3186,360" to="3187,2603" strokecolor="gray" strokeweight="33e-5mm">
                    <v:stroke dashstyle="1 1"/>
                  </v:line>
                  <v:line id="_x0000_s1079" style="position:absolute" from="2650,360" to="2651,2603" strokecolor="gray" strokeweight="33e-5mm">
                    <v:stroke dashstyle="1 1"/>
                  </v:line>
                  <v:line id="_x0000_s1080" style="position:absolute" from="2103,360" to="2104,2603" strokecolor="gray" strokeweight="33e-5mm">
                    <v:stroke dashstyle="1 1"/>
                  </v:line>
                  <v:line id="_x0000_s1081" style="position:absolute" from="1568,360" to="1569,2603" strokecolor="gray" strokeweight="33e-5mm">
                    <v:stroke dashstyle="1 1"/>
                  </v:line>
                  <v:line id="_x0000_s1082" style="position:absolute" from="1033,360" to="1034,2603" strokecolor="gray" strokeweight="33e-5mm">
                    <v:stroke dashstyle="1 1"/>
                  </v:line>
                  <v:line id="_x0000_s1083" style="position:absolute" from="498,360" to="499,2603" strokecolor="gray" strokeweight="33e-5mm">
                    <v:stroke dashstyle="1 1"/>
                  </v:line>
                  <v:line id="_x0000_s1084" style="position:absolute" from="4791,2591" to="4792,2592" strokecolor="gray" strokeweight="33e-5mm"/>
                  <v:line id="_x0000_s1085" style="position:absolute" from="4256,2591" to="4257,2592" strokecolor="gray" strokeweight="33e-5mm"/>
                  <v:line id="_x0000_s1086" style="position:absolute" from="3721,2591" to="3722,2592" strokecolor="gray" strokeweight="33e-5mm"/>
                  <v:line id="_x0000_s1087" style="position:absolute" from="3186,2591" to="3187,2592" strokecolor="gray" strokeweight="33e-5mm"/>
                  <v:line id="_x0000_s1088" style="position:absolute" from="2650,2591" to="2651,2592" strokecolor="gray" strokeweight="33e-5mm"/>
                  <v:line id="_x0000_s1089" style="position:absolute" from="2103,2591" to="2104,2592" strokecolor="gray" strokeweight="33e-5mm"/>
                  <v:line id="_x0000_s1090" style="position:absolute" from="1568,2591" to="1569,2592" strokecolor="gray" strokeweight="33e-5mm"/>
                  <v:line id="_x0000_s1091" style="position:absolute" from="1033,2591" to="1034,2592" strokecolor="gray" strokeweight="33e-5mm"/>
                  <v:line id="_x0000_s1092" style="position:absolute" from="498,2591" to="499,2592" strokecolor="gray" strokeweight="33e-5mm"/>
                  <v:line id="_x0000_s1093" style="position:absolute" from="361,2616" to="362,2641" strokecolor="gray" strokeweight="33e-5mm"/>
                  <v:line id="_x0000_s1094" style="position:absolute" from="4393,2616" to="4394,2641" strokecolor="gray" strokeweight="33e-5mm"/>
                  <v:line id="_x0000_s1095" style="position:absolute" from="4529,2616" to="4530,2641" strokecolor="gray" strokeweight="33e-5mm"/>
                  <v:line id="_x0000_s1096" style="position:absolute" from="4654,2616" to="4655,2641" strokecolor="gray" strokeweight="33e-5mm"/>
                  <v:line id="_x0000_s1097" style="position:absolute" from="3858,2616" to="3859,2641" strokecolor="gray" strokeweight="33e-5mm"/>
                  <v:line id="_x0000_s1098" style="position:absolute" from="3994,2616" to="3995,2641" strokecolor="gray" strokeweight="33e-5mm"/>
                  <v:line id="_x0000_s1099" style="position:absolute" from="4119,2616" to="4120,2641" strokecolor="gray" strokeweight="33e-5mm"/>
                  <v:line id="_x0000_s1100" style="position:absolute" from="3322,2616" to="3323,2641" strokecolor="gray" strokeweight="33e-5mm"/>
                  <v:line id="_x0000_s1101" style="position:absolute" from="3459,2616" to="3460,2641" strokecolor="gray" strokeweight="33e-5mm"/>
                  <v:line id="_x0000_s1102" style="position:absolute" from="3584,2616" to="3585,2641" strokecolor="gray" strokeweight="33e-5mm"/>
                  <v:line id="_x0000_s1103" style="position:absolute" from="2787,2616" to="2788,2641" strokecolor="gray" strokeweight="33e-5mm"/>
                  <v:line id="_x0000_s1104" style="position:absolute" from="2924,2616" to="2925,2641" strokecolor="gray" strokeweight="33e-5mm"/>
                  <v:line id="_x0000_s1105" style="position:absolute" from="3049,2616" to="3050,2641" strokecolor="gray" strokeweight="33e-5mm"/>
                  <v:line id="_x0000_s1106" style="position:absolute" from="2240,2616" to="2241,2641" strokecolor="gray" strokeweight="33e-5mm"/>
                  <v:line id="_x0000_s1107" style="position:absolute" from="2377,2616" to="2378,2641" strokecolor="gray" strokeweight="33e-5mm"/>
                  <v:line id="_x0000_s1108" style="position:absolute" from="2514,2616" to="2515,2641" strokecolor="gray" strokeweight="33e-5mm"/>
                  <v:line id="_x0000_s1109" style="position:absolute" from="1705,2616" to="1706,2641" strokecolor="gray" strokeweight="33e-5mm"/>
                  <v:line id="_x0000_s1110" style="position:absolute" from="1842,2616" to="1843,2641" strokecolor="gray" strokeweight="33e-5mm"/>
                  <v:line id="_x0000_s1111" style="position:absolute" from="1966,2616" to="1967,2641" strokecolor="gray" strokeweight="33e-5mm"/>
                  <v:line id="_x0000_s1112" style="position:absolute" from="1170,2616" to="1171,2641" strokecolor="gray" strokeweight="33e-5mm"/>
                  <v:line id="_x0000_s1113" style="position:absolute" from="1307,2616" to="1308,2641" strokecolor="gray" strokeweight="33e-5mm"/>
                  <v:line id="_x0000_s1114" style="position:absolute" from="1431,2616" to="1432,2641" strokecolor="gray" strokeweight="33e-5mm"/>
                  <v:line id="_x0000_s1115" style="position:absolute" from="635,2616" to="636,2641" strokecolor="gray" strokeweight="33e-5mm"/>
                  <v:line id="_x0000_s1116" style="position:absolute" from="772,2616" to="773,2641" strokecolor="gray" strokeweight="33e-5mm"/>
                  <v:line id="_x0000_s1117" style="position:absolute" from="896,2616" to="897,2641" strokecolor="gray" strokeweight="33e-5mm"/>
                  <v:rect id="_x0000_s1118" style="position:absolute;left:588;top:502;width:161;height:1035;rotation:270;mso-wrap-style:none" filled="f" stroked="f">
                    <v:textbox style="mso-fit-shape-to-text:t" inset="0,0,0,0">
                      <w:txbxContent>
                        <w:p w:rsidR="00DC68E2" w:rsidRDefault="00DC68E2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Liczba transakcji</w:t>
                          </w:r>
                        </w:p>
                      </w:txbxContent>
                    </v:textbox>
                  </v:rect>
                  <v:line id="_x0000_s1119" style="position:absolute" from="348,360" to="349,2603" strokeweight="69e-5mm"/>
                  <v:line id="_x0000_s1120" style="position:absolute;flip:y" from="386,2070" to="709,2504" strokecolor="red" strokeweight="33e-5mm"/>
                  <v:rect id="_x0000_s1121" style="position:absolute;left:361;top:2480;width:62;height:62" fillcolor="red" strokeweight="33e-5mm"/>
                  <v:line id="_x0000_s1122" style="position:absolute;flip:y" from="709,1785" to="921,2070" strokecolor="red" strokeweight="33e-5mm"/>
                  <v:rect id="_x0000_s1123" style="position:absolute;left:684;top:2046;width:63;height:62" fillcolor="red" strokeweight="33e-5mm"/>
                  <v:line id="_x0000_s1124" style="position:absolute;flip:y" from="921,459" to="2252,1785" strokecolor="red" strokeweight="33e-5mm"/>
                  <v:rect id="_x0000_s1125" style="position:absolute;left:896;top:1760;width:62;height:62" fillcolor="red" strokeweight="33e-5mm"/>
                  <v:line id="_x0000_s1126" style="position:absolute;flip:y" from="2252,397" to="2650,459" strokecolor="red" strokeweight="33e-5mm"/>
                  <v:rect id="_x0000_s1127" style="position:absolute;left:2227;top:434;width:63;height:62" fillcolor="red" strokeweight="33e-5mm"/>
                  <v:line id="_x0000_s1128" style="position:absolute" from="2650,397" to="3086,558" strokecolor="red" strokeweight="33e-5mm"/>
                  <v:rect id="_x0000_s1129" style="position:absolute;left:2626;top:372;width:62;height:62" fillcolor="red" strokeweight="33e-5mm"/>
                  <v:line id="_x0000_s1130" style="position:absolute" from="3086,558" to="4318,1922" strokecolor="red" strokeweight="33e-5mm"/>
                  <v:rect id="_x0000_s1131" style="position:absolute;left:3061;top:533;width:62;height:62" fillcolor="red" strokeweight="33e-5mm"/>
                  <v:line id="_x0000_s1132" style="position:absolute" from="4318,1922" to="4505,2194" strokecolor="red" strokeweight="33e-5mm"/>
                  <v:rect id="_x0000_s1133" style="position:absolute;left:4293;top:1897;width:62;height:62" fillcolor="red" strokeweight="33e-5mm"/>
                  <v:line id="_x0000_s1134" style="position:absolute" from="4505,2194" to="4791,2566" strokecolor="red" strokeweight="33e-5mm"/>
                  <v:rect id="_x0000_s1135" style="position:absolute;left:4480;top:2170;width:62;height:62" fillcolor="red" strokeweight="33e-5mm"/>
                  <v:rect id="_x0000_s1136" style="position:absolute;left:4766;top:2542;width:62;height:61" fillcolor="red" strokeweight="33e-5mm"/>
                  <v:rect id="_x0000_s1137" style="position:absolute;left:3074;top:558;width:24;height:2045" fillcolor="green" strokeweight="33e-5mm"/>
                  <v:line id="_x0000_s1138" style="position:absolute" from="3086,558" to="3087,806" strokeweight="33e-5mm"/>
                  <v:rect id="_x0000_s1139" style="position:absolute;left:2862;top:669;width:460;height:149" fillcolor="#ffff80" strokeweight="33e-5mm"/>
                  <v:rect id="_x0000_s1140" style="position:absolute;left:2887;top:682;width:445;height:115;mso-wrap-style:none" filled="f" stroked="f">
                    <v:textbox style="mso-fit-shape-to-text:t" inset="0,0,0,0">
                      <w:txbxContent>
                        <w:p w:rsidR="00DC68E2" w:rsidRDefault="00DC68E2"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3 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089,43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0"/>
                              <w:szCs w:val="1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</w:tbl>
    <w:p w:rsidR="00233A98" w:rsidRPr="00F415B7" w:rsidRDefault="00B35B54" w:rsidP="001C3AF4">
      <w:pPr>
        <w:jc w:val="center"/>
        <w:rPr>
          <w:rFonts w:ascii="Calibri" w:hAnsi="Calibri" w:cs="Mangal"/>
          <w:color w:val="auto"/>
        </w:rPr>
      </w:pPr>
      <w:r>
        <w:rPr>
          <w:noProof/>
          <w:lang w:eastAsia="pl-PL"/>
        </w:rPr>
        <w:drawing>
          <wp:inline distT="0" distB="0" distL="0" distR="0">
            <wp:extent cx="3594100" cy="1536700"/>
            <wp:effectExtent l="19050" t="0" r="6350" b="0"/>
            <wp:docPr id="4" name="Obraz 8" descr="_ce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cechy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E12" w:rsidRPr="00C1480D" w:rsidRDefault="00233A98" w:rsidP="00233A98">
      <w:pPr>
        <w:pStyle w:val="Tekstpodstawowywcity"/>
        <w:ind w:left="360"/>
        <w:rPr>
          <w:rFonts w:ascii="Calibri" w:hAnsi="Calibri" w:cs="Mangal"/>
          <w:color w:val="000000"/>
        </w:rPr>
      </w:pPr>
      <w:r w:rsidRPr="00C1480D">
        <w:rPr>
          <w:rFonts w:ascii="Calibri" w:hAnsi="Calibri" w:cs="Mangal"/>
          <w:color w:val="000000"/>
        </w:rPr>
        <w:t xml:space="preserve">Z przedstawionego zbioru </w:t>
      </w:r>
      <w:r w:rsidR="00463394" w:rsidRPr="00C1480D">
        <w:rPr>
          <w:rFonts w:ascii="Calibri" w:hAnsi="Calibri" w:cs="Mangal"/>
          <w:color w:val="000000"/>
        </w:rPr>
        <w:t>1</w:t>
      </w:r>
      <w:r w:rsidR="00473797">
        <w:rPr>
          <w:rFonts w:ascii="Calibri" w:hAnsi="Calibri" w:cs="Mangal"/>
          <w:color w:val="000000"/>
        </w:rPr>
        <w:t>0</w:t>
      </w:r>
      <w:r w:rsidR="00F53DE0">
        <w:rPr>
          <w:rFonts w:ascii="Calibri" w:hAnsi="Calibri" w:cs="Mangal"/>
          <w:color w:val="000000"/>
        </w:rPr>
        <w:t xml:space="preserve"> </w:t>
      </w:r>
      <w:r w:rsidRPr="00C1480D">
        <w:rPr>
          <w:rFonts w:ascii="Calibri" w:hAnsi="Calibri" w:cs="Mangal"/>
          <w:color w:val="000000"/>
        </w:rPr>
        <w:t xml:space="preserve">cen transakcyjnych do porównań wybrano </w:t>
      </w:r>
      <w:r w:rsidR="00A44BAC" w:rsidRPr="00C1480D">
        <w:rPr>
          <w:rFonts w:ascii="Calibri" w:hAnsi="Calibri" w:cs="Mangal"/>
          <w:color w:val="000000"/>
        </w:rPr>
        <w:t xml:space="preserve">3 </w:t>
      </w:r>
      <w:r w:rsidR="00812482" w:rsidRPr="00C1480D">
        <w:rPr>
          <w:rFonts w:ascii="Calibri" w:hAnsi="Calibri" w:cs="Mangal"/>
          <w:color w:val="000000"/>
        </w:rPr>
        <w:t>nieruchomości</w:t>
      </w:r>
      <w:r w:rsidRPr="00C1480D">
        <w:rPr>
          <w:rFonts w:ascii="Calibri" w:hAnsi="Calibri" w:cs="Mangal"/>
          <w:color w:val="000000"/>
        </w:rPr>
        <w:t xml:space="preserve"> zbliżone do obiektu wycenianego pod względem atrybutów </w:t>
      </w:r>
      <w:r w:rsidR="007F56CD" w:rsidRPr="00C1480D">
        <w:rPr>
          <w:rFonts w:ascii="Calibri" w:hAnsi="Calibri" w:cs="Mangal"/>
          <w:color w:val="000000"/>
        </w:rPr>
        <w:t>cenotwórczych</w:t>
      </w:r>
      <w:r w:rsidR="00483BFF" w:rsidRPr="00C1480D">
        <w:rPr>
          <w:rFonts w:ascii="Calibri" w:hAnsi="Calibri" w:cs="Mangal"/>
          <w:color w:val="000000"/>
        </w:rPr>
        <w:t>.</w:t>
      </w:r>
    </w:p>
    <w:tbl>
      <w:tblPr>
        <w:tblW w:w="8820" w:type="dxa"/>
        <w:jc w:val="center"/>
        <w:tblInd w:w="-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3"/>
        <w:gridCol w:w="1178"/>
        <w:gridCol w:w="1518"/>
        <w:gridCol w:w="1222"/>
        <w:gridCol w:w="1415"/>
        <w:gridCol w:w="3064"/>
      </w:tblGrid>
      <w:tr w:rsidR="007A6D21" w:rsidRPr="00DF1A12">
        <w:trPr>
          <w:jc w:val="center"/>
        </w:trPr>
        <w:tc>
          <w:tcPr>
            <w:tcW w:w="423" w:type="dxa"/>
            <w:shd w:val="clear" w:color="auto" w:fill="D9D9D9"/>
          </w:tcPr>
          <w:p w:rsidR="007A6D21" w:rsidRPr="00DF1A12" w:rsidRDefault="007A6D21" w:rsidP="00A034E8">
            <w:pPr>
              <w:pStyle w:val="Zawartotabeli"/>
              <w:suppressLineNumbers w:val="0"/>
              <w:suppressAutoHyphens w:val="0"/>
              <w:spacing w:after="0"/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  <w:lang w:eastAsia="pl-PL"/>
              </w:rPr>
            </w:pPr>
            <w:r w:rsidRPr="00DF1A12">
              <w:rPr>
                <w:rFonts w:ascii="Calibri" w:hAnsi="Calibri" w:cs="Mangal"/>
                <w:color w:val="000000" w:themeColor="text1"/>
              </w:rPr>
              <w:tab/>
            </w:r>
            <w:r w:rsidRPr="00DF1A12"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  <w:lang w:eastAsia="pl-PL"/>
              </w:rPr>
              <w:t xml:space="preserve">Nr </w:t>
            </w:r>
          </w:p>
          <w:p w:rsidR="007A6D21" w:rsidRPr="00DF1A12" w:rsidRDefault="007A6D21" w:rsidP="00A67C16">
            <w:pPr>
              <w:ind w:hanging="367"/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178" w:type="dxa"/>
            <w:shd w:val="clear" w:color="auto" w:fill="D9D9D9"/>
          </w:tcPr>
          <w:p w:rsidR="007A6D21" w:rsidRPr="00DF1A12" w:rsidRDefault="007A6D21" w:rsidP="00A034E8">
            <w:pPr>
              <w:jc w:val="center"/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</w:pPr>
            <w:r w:rsidRPr="00DF1A12"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  <w:t>Data transakcji</w:t>
            </w:r>
          </w:p>
        </w:tc>
        <w:tc>
          <w:tcPr>
            <w:tcW w:w="1518" w:type="dxa"/>
            <w:shd w:val="clear" w:color="auto" w:fill="D9D9D9"/>
          </w:tcPr>
          <w:p w:rsidR="008640B6" w:rsidRPr="00DF1A12" w:rsidRDefault="007A6D21" w:rsidP="00A034E8">
            <w:pPr>
              <w:jc w:val="center"/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</w:pPr>
            <w:r w:rsidRPr="00DF1A12"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  <w:t>Lokalizacja</w:t>
            </w:r>
            <w:r w:rsidR="008640B6" w:rsidRPr="00DF1A12"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</w:p>
          <w:p w:rsidR="007A6D21" w:rsidRPr="00DF1A12" w:rsidRDefault="008640B6" w:rsidP="00A034E8">
            <w:pPr>
              <w:jc w:val="center"/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</w:pPr>
            <w:r w:rsidRPr="00DF1A12"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  <w:t>ulica</w:t>
            </w:r>
          </w:p>
          <w:p w:rsidR="007A6D21" w:rsidRPr="00DF1A12" w:rsidRDefault="007A6D21" w:rsidP="00A034E8">
            <w:pPr>
              <w:jc w:val="center"/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D9D9D9"/>
          </w:tcPr>
          <w:p w:rsidR="007A6D21" w:rsidRPr="00DF1A12" w:rsidRDefault="007A6D21" w:rsidP="00A034E8">
            <w:pPr>
              <w:jc w:val="center"/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</w:pPr>
            <w:r w:rsidRPr="00DF1A12"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  <w:t>Powierzchnia użytkowa</w:t>
            </w:r>
          </w:p>
        </w:tc>
        <w:tc>
          <w:tcPr>
            <w:tcW w:w="1415" w:type="dxa"/>
            <w:shd w:val="clear" w:color="auto" w:fill="D9D9D9"/>
          </w:tcPr>
          <w:p w:rsidR="007A6D21" w:rsidRPr="00DF1A12" w:rsidRDefault="007A6D21" w:rsidP="00A034E8">
            <w:pPr>
              <w:jc w:val="center"/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</w:pPr>
            <w:r w:rsidRPr="00DF1A12"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  <w:t>Cena jednostk.</w:t>
            </w:r>
          </w:p>
          <w:p w:rsidR="007A6D21" w:rsidRPr="00DF1A12" w:rsidRDefault="007A6D21" w:rsidP="00A034E8">
            <w:pPr>
              <w:jc w:val="center"/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</w:pPr>
            <w:r w:rsidRPr="00DF1A12"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  <w:t>[zł/m2]</w:t>
            </w:r>
          </w:p>
        </w:tc>
        <w:tc>
          <w:tcPr>
            <w:tcW w:w="3064" w:type="dxa"/>
            <w:shd w:val="clear" w:color="auto" w:fill="D9D9D9"/>
          </w:tcPr>
          <w:p w:rsidR="007A6D21" w:rsidRPr="00DF1A12" w:rsidRDefault="007A6D21" w:rsidP="00A034E8">
            <w:pPr>
              <w:jc w:val="center"/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</w:pPr>
            <w:r w:rsidRPr="00DF1A12">
              <w:rPr>
                <w:rFonts w:ascii="Calibri" w:hAnsi="Calibri" w:cs="Mangal"/>
                <w:b/>
                <w:bCs/>
                <w:color w:val="000000" w:themeColor="text1"/>
                <w:sz w:val="22"/>
                <w:szCs w:val="22"/>
              </w:rPr>
              <w:t>Opis nieruchomości</w:t>
            </w:r>
          </w:p>
        </w:tc>
      </w:tr>
      <w:tr w:rsidR="008640B6" w:rsidRPr="00DF1A12">
        <w:trPr>
          <w:trHeight w:val="1147"/>
          <w:jc w:val="center"/>
        </w:trPr>
        <w:tc>
          <w:tcPr>
            <w:tcW w:w="423" w:type="dxa"/>
            <w:shd w:val="clear" w:color="auto" w:fill="D9D9D9"/>
            <w:vAlign w:val="center"/>
          </w:tcPr>
          <w:p w:rsidR="008640B6" w:rsidRPr="00DF1A12" w:rsidRDefault="008640B6" w:rsidP="000C5270">
            <w:pPr>
              <w:jc w:val="center"/>
              <w:rPr>
                <w:rFonts w:ascii="Calibri" w:hAnsi="Calibri" w:cs="Mangal"/>
                <w:bCs/>
                <w:color w:val="000000" w:themeColor="text1"/>
                <w:sz w:val="22"/>
              </w:rPr>
            </w:pPr>
            <w:r w:rsidRPr="00DF1A12">
              <w:rPr>
                <w:rFonts w:ascii="Calibri" w:hAnsi="Calibri" w:cs="Mangal"/>
                <w:bCs/>
                <w:color w:val="000000" w:themeColor="text1"/>
                <w:sz w:val="22"/>
              </w:rPr>
              <w:t>1</w:t>
            </w:r>
          </w:p>
        </w:tc>
        <w:tc>
          <w:tcPr>
            <w:tcW w:w="1178" w:type="dxa"/>
            <w:vAlign w:val="center"/>
          </w:tcPr>
          <w:p w:rsidR="008640B6" w:rsidRPr="00DF1A12" w:rsidRDefault="008F2C1A" w:rsidP="00575E12">
            <w:pPr>
              <w:widowControl/>
              <w:suppressAutoHyphens w:val="0"/>
              <w:jc w:val="center"/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20</w:t>
            </w:r>
            <w:r w:rsidR="00354662"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1</w:t>
            </w:r>
            <w:r w:rsidR="00575E12"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5</w:t>
            </w:r>
            <w:r w:rsidR="00354662"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-</w:t>
            </w:r>
            <w:r w:rsidR="00575E12"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05-26</w:t>
            </w:r>
          </w:p>
        </w:tc>
        <w:tc>
          <w:tcPr>
            <w:tcW w:w="1518" w:type="dxa"/>
            <w:vAlign w:val="center"/>
          </w:tcPr>
          <w:p w:rsidR="008640B6" w:rsidRPr="00DF1A12" w:rsidRDefault="00575E12" w:rsidP="008640B6">
            <w:pPr>
              <w:widowControl/>
              <w:suppressAutoHyphens w:val="0"/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Fabryczna 3-5/1</w:t>
            </w:r>
          </w:p>
        </w:tc>
        <w:tc>
          <w:tcPr>
            <w:tcW w:w="1222" w:type="dxa"/>
            <w:vAlign w:val="center"/>
          </w:tcPr>
          <w:p w:rsidR="008640B6" w:rsidRPr="00DF1A12" w:rsidRDefault="00575E12" w:rsidP="008640B6">
            <w:pPr>
              <w:widowControl/>
              <w:suppressAutoHyphens w:val="0"/>
              <w:jc w:val="center"/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46,81</w:t>
            </w:r>
          </w:p>
        </w:tc>
        <w:tc>
          <w:tcPr>
            <w:tcW w:w="1415" w:type="dxa"/>
            <w:vAlign w:val="center"/>
          </w:tcPr>
          <w:p w:rsidR="008640B6" w:rsidRPr="00DF1A12" w:rsidRDefault="00575E12" w:rsidP="008640B6">
            <w:pPr>
              <w:widowControl/>
              <w:suppressAutoHyphens w:val="0"/>
              <w:jc w:val="center"/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3311,26</w:t>
            </w:r>
          </w:p>
        </w:tc>
        <w:tc>
          <w:tcPr>
            <w:tcW w:w="3064" w:type="dxa"/>
          </w:tcPr>
          <w:p w:rsidR="008640B6" w:rsidRPr="00DF1A12" w:rsidRDefault="008640B6" w:rsidP="00DF1A12">
            <w:pPr>
              <w:pStyle w:val="Tekstpodstawowywcity"/>
              <w:spacing w:after="0"/>
              <w:ind w:left="0"/>
              <w:rPr>
                <w:rFonts w:ascii="Calibri" w:hAnsi="Calibri" w:cs="Mangal"/>
                <w:color w:val="000000" w:themeColor="text1"/>
                <w:sz w:val="20"/>
              </w:rPr>
            </w:pP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>Lokal usytuowany na</w:t>
            </w:r>
            <w:r w:rsidR="00354662"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</w:t>
            </w:r>
            <w:r w:rsidR="00575E12" w:rsidRPr="00DF1A12">
              <w:rPr>
                <w:rFonts w:ascii="Calibri" w:hAnsi="Calibri" w:cs="Mangal"/>
                <w:color w:val="000000" w:themeColor="text1"/>
                <w:sz w:val="20"/>
              </w:rPr>
              <w:t>parterze</w:t>
            </w: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w budynku wielorodzinnym</w:t>
            </w:r>
            <w:r w:rsidR="00DF1A12" w:rsidRPr="00DF1A12">
              <w:rPr>
                <w:rFonts w:ascii="Calibri" w:hAnsi="Calibri" w:cs="Mangal"/>
                <w:color w:val="000000" w:themeColor="text1"/>
                <w:sz w:val="20"/>
              </w:rPr>
              <w:t>,</w:t>
            </w:r>
            <w:r w:rsidR="00575E12"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 </w:t>
            </w:r>
            <w:r w:rsidR="00DF1A12" w:rsidRPr="00DF1A12">
              <w:rPr>
                <w:rFonts w:ascii="Calibri" w:hAnsi="Calibri" w:cs="Mangal"/>
                <w:color w:val="000000" w:themeColor="text1"/>
                <w:sz w:val="20"/>
              </w:rPr>
              <w:t>wybudowanym na przełomie lat 60-70 XX wieku</w:t>
            </w:r>
            <w:r w:rsidR="00575E12" w:rsidRPr="00DF1A12">
              <w:rPr>
                <w:rFonts w:ascii="Calibri" w:hAnsi="Calibri" w:cs="Mangal"/>
                <w:color w:val="000000" w:themeColor="text1"/>
                <w:sz w:val="20"/>
              </w:rPr>
              <w:t>,</w:t>
            </w: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składający się z </w:t>
            </w:r>
            <w:r w:rsidR="00575E12" w:rsidRPr="00DF1A12">
              <w:rPr>
                <w:rFonts w:ascii="Calibri" w:hAnsi="Calibri" w:cs="Mangal"/>
                <w:color w:val="000000" w:themeColor="text1"/>
                <w:sz w:val="20"/>
              </w:rPr>
              <w:t>2</w:t>
            </w: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pokoi, kuchni, łazienki wc, p.pokoju, standard wykończenia </w:t>
            </w:r>
            <w:r w:rsidR="000C5270"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- </w:t>
            </w:r>
            <w:r w:rsidR="00575E12" w:rsidRPr="00DF1A12">
              <w:rPr>
                <w:rFonts w:ascii="Calibri" w:hAnsi="Calibri" w:cs="Mangal"/>
                <w:color w:val="000000" w:themeColor="text1"/>
                <w:sz w:val="20"/>
              </w:rPr>
              <w:t>przeciętny</w:t>
            </w:r>
          </w:p>
        </w:tc>
      </w:tr>
      <w:tr w:rsidR="008640B6" w:rsidRPr="00DF1A12">
        <w:trPr>
          <w:jc w:val="center"/>
        </w:trPr>
        <w:tc>
          <w:tcPr>
            <w:tcW w:w="423" w:type="dxa"/>
            <w:shd w:val="clear" w:color="auto" w:fill="D9D9D9"/>
            <w:vAlign w:val="center"/>
          </w:tcPr>
          <w:p w:rsidR="008640B6" w:rsidRPr="00DF1A12" w:rsidRDefault="008640B6" w:rsidP="000C5270">
            <w:pPr>
              <w:jc w:val="center"/>
              <w:rPr>
                <w:rFonts w:ascii="Calibri" w:hAnsi="Calibri" w:cs="Mangal"/>
                <w:bCs/>
                <w:color w:val="000000" w:themeColor="text1"/>
                <w:sz w:val="22"/>
              </w:rPr>
            </w:pPr>
            <w:r w:rsidRPr="00DF1A12">
              <w:rPr>
                <w:rFonts w:ascii="Calibri" w:hAnsi="Calibri" w:cs="Mangal"/>
                <w:bCs/>
                <w:color w:val="000000" w:themeColor="text1"/>
                <w:sz w:val="22"/>
              </w:rPr>
              <w:t>2</w:t>
            </w:r>
          </w:p>
        </w:tc>
        <w:tc>
          <w:tcPr>
            <w:tcW w:w="1178" w:type="dxa"/>
            <w:vAlign w:val="center"/>
          </w:tcPr>
          <w:p w:rsidR="008640B6" w:rsidRPr="00DF1A12" w:rsidRDefault="001C3AF4" w:rsidP="00575E12">
            <w:pPr>
              <w:widowControl/>
              <w:suppressAutoHyphens w:val="0"/>
              <w:jc w:val="center"/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2015-</w:t>
            </w:r>
            <w:r w:rsidR="00575E12"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11-20</w:t>
            </w:r>
          </w:p>
        </w:tc>
        <w:tc>
          <w:tcPr>
            <w:tcW w:w="1518" w:type="dxa"/>
            <w:vAlign w:val="center"/>
          </w:tcPr>
          <w:p w:rsidR="008640B6" w:rsidRPr="00DF1A12" w:rsidRDefault="001C3AF4" w:rsidP="00575E12">
            <w:pPr>
              <w:widowControl/>
              <w:suppressAutoHyphens w:val="0"/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 xml:space="preserve">Pułaskiego </w:t>
            </w:r>
            <w:r w:rsidR="00575E12"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11/26</w:t>
            </w:r>
          </w:p>
        </w:tc>
        <w:tc>
          <w:tcPr>
            <w:tcW w:w="1222" w:type="dxa"/>
            <w:vAlign w:val="center"/>
          </w:tcPr>
          <w:p w:rsidR="008640B6" w:rsidRPr="00DF1A12" w:rsidRDefault="00575E12" w:rsidP="008640B6">
            <w:pPr>
              <w:widowControl/>
              <w:suppressAutoHyphens w:val="0"/>
              <w:jc w:val="center"/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46,14</w:t>
            </w:r>
          </w:p>
        </w:tc>
        <w:tc>
          <w:tcPr>
            <w:tcW w:w="1415" w:type="dxa"/>
            <w:vAlign w:val="center"/>
          </w:tcPr>
          <w:p w:rsidR="008640B6" w:rsidRPr="00DF1A12" w:rsidRDefault="00575E12" w:rsidP="004F13FB">
            <w:pPr>
              <w:widowControl/>
              <w:suppressAutoHyphens w:val="0"/>
              <w:jc w:val="center"/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2579,11</w:t>
            </w:r>
          </w:p>
        </w:tc>
        <w:tc>
          <w:tcPr>
            <w:tcW w:w="3064" w:type="dxa"/>
          </w:tcPr>
          <w:p w:rsidR="008640B6" w:rsidRPr="00DF1A12" w:rsidRDefault="008640B6" w:rsidP="00575E12">
            <w:pPr>
              <w:pStyle w:val="Tekstpodstawowywcity"/>
              <w:spacing w:after="0"/>
              <w:ind w:left="0"/>
              <w:rPr>
                <w:rFonts w:ascii="Calibri" w:hAnsi="Calibri" w:cs="Mangal"/>
                <w:color w:val="000000" w:themeColor="text1"/>
                <w:sz w:val="20"/>
              </w:rPr>
            </w:pP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Lokal usytuowany na </w:t>
            </w:r>
            <w:r w:rsidR="00575E12" w:rsidRPr="00DF1A12">
              <w:rPr>
                <w:rFonts w:ascii="Calibri" w:hAnsi="Calibri" w:cs="Mangal"/>
                <w:color w:val="000000" w:themeColor="text1"/>
                <w:sz w:val="20"/>
              </w:rPr>
              <w:t>1</w:t>
            </w:r>
            <w:r w:rsidR="00187DE6"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piętrze</w:t>
            </w: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w budynku </w:t>
            </w:r>
            <w:r w:rsidR="00DF1A12" w:rsidRPr="00DF1A12">
              <w:rPr>
                <w:rFonts w:ascii="Calibri" w:hAnsi="Calibri" w:cs="Mangal"/>
                <w:color w:val="000000" w:themeColor="text1"/>
                <w:sz w:val="20"/>
              </w:rPr>
              <w:t>wybudowanym na przełomie lat 60-70 XX wieku</w:t>
            </w:r>
            <w:r w:rsidR="00575E12" w:rsidRPr="00DF1A12">
              <w:rPr>
                <w:rFonts w:ascii="Calibri" w:hAnsi="Calibri" w:cs="Mangal"/>
                <w:color w:val="000000" w:themeColor="text1"/>
                <w:sz w:val="20"/>
              </w:rPr>
              <w:t>,</w:t>
            </w: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składający się z </w:t>
            </w:r>
            <w:r w:rsidR="00575E12" w:rsidRPr="00DF1A12">
              <w:rPr>
                <w:rFonts w:ascii="Calibri" w:hAnsi="Calibri" w:cs="Mangal"/>
                <w:color w:val="000000" w:themeColor="text1"/>
                <w:sz w:val="20"/>
              </w:rPr>
              <w:t>2</w:t>
            </w: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poko</w:t>
            </w:r>
            <w:r w:rsidR="00187DE6" w:rsidRPr="00DF1A12">
              <w:rPr>
                <w:rFonts w:ascii="Calibri" w:hAnsi="Calibri" w:cs="Mangal"/>
                <w:color w:val="000000" w:themeColor="text1"/>
                <w:sz w:val="20"/>
              </w:rPr>
              <w:t>i</w:t>
            </w: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>, kuchni, łazienki</w:t>
            </w:r>
            <w:r w:rsidR="00187DE6" w:rsidRPr="00DF1A12">
              <w:rPr>
                <w:rFonts w:ascii="Calibri" w:hAnsi="Calibri" w:cs="Mangal"/>
                <w:color w:val="000000" w:themeColor="text1"/>
                <w:sz w:val="20"/>
              </w:rPr>
              <w:t>,</w:t>
            </w: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wc, p.pokoju, standard wykończenia </w:t>
            </w:r>
            <w:r w:rsidR="000F76F0" w:rsidRPr="00DF1A12">
              <w:rPr>
                <w:rFonts w:ascii="Calibri" w:hAnsi="Calibri" w:cs="Mangal"/>
                <w:color w:val="000000" w:themeColor="text1"/>
                <w:sz w:val="20"/>
              </w:rPr>
              <w:t>–</w:t>
            </w: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</w:t>
            </w:r>
            <w:r w:rsidR="00772FC4" w:rsidRPr="00DF1A12">
              <w:rPr>
                <w:rFonts w:ascii="Calibri" w:hAnsi="Calibri" w:cs="Mangal"/>
                <w:color w:val="000000" w:themeColor="text1"/>
                <w:sz w:val="20"/>
              </w:rPr>
              <w:t>niski</w:t>
            </w:r>
          </w:p>
        </w:tc>
      </w:tr>
      <w:tr w:rsidR="008640B6" w:rsidRPr="00DF1A12">
        <w:trPr>
          <w:jc w:val="center"/>
        </w:trPr>
        <w:tc>
          <w:tcPr>
            <w:tcW w:w="423" w:type="dxa"/>
            <w:shd w:val="clear" w:color="auto" w:fill="D9D9D9"/>
            <w:vAlign w:val="center"/>
          </w:tcPr>
          <w:p w:rsidR="008640B6" w:rsidRPr="00DF1A12" w:rsidRDefault="008640B6" w:rsidP="000C5270">
            <w:pPr>
              <w:jc w:val="center"/>
              <w:rPr>
                <w:rFonts w:ascii="Calibri" w:hAnsi="Calibri" w:cs="Mangal"/>
                <w:bCs/>
                <w:color w:val="000000" w:themeColor="text1"/>
                <w:sz w:val="22"/>
              </w:rPr>
            </w:pPr>
            <w:r w:rsidRPr="00DF1A12">
              <w:rPr>
                <w:rFonts w:ascii="Calibri" w:hAnsi="Calibri" w:cs="Mangal"/>
                <w:bCs/>
                <w:color w:val="000000" w:themeColor="text1"/>
                <w:sz w:val="22"/>
              </w:rPr>
              <w:t>3</w:t>
            </w:r>
          </w:p>
        </w:tc>
        <w:tc>
          <w:tcPr>
            <w:tcW w:w="1178" w:type="dxa"/>
            <w:vAlign w:val="center"/>
          </w:tcPr>
          <w:p w:rsidR="008640B6" w:rsidRPr="00DF1A12" w:rsidRDefault="00575E12" w:rsidP="008640B6">
            <w:pPr>
              <w:widowControl/>
              <w:suppressAutoHyphens w:val="0"/>
              <w:jc w:val="center"/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2015-03-19</w:t>
            </w:r>
          </w:p>
        </w:tc>
        <w:tc>
          <w:tcPr>
            <w:tcW w:w="1518" w:type="dxa"/>
            <w:vAlign w:val="center"/>
          </w:tcPr>
          <w:p w:rsidR="008640B6" w:rsidRPr="00DF1A12" w:rsidRDefault="00575E12" w:rsidP="008640B6">
            <w:pPr>
              <w:widowControl/>
              <w:suppressAutoHyphens w:val="0"/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Pułaskiego 26/3</w:t>
            </w:r>
            <w:r w:rsidR="008F2C1A"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22" w:type="dxa"/>
            <w:vAlign w:val="center"/>
          </w:tcPr>
          <w:p w:rsidR="008640B6" w:rsidRPr="00DF1A12" w:rsidRDefault="00575E12" w:rsidP="008640B6">
            <w:pPr>
              <w:widowControl/>
              <w:suppressAutoHyphens w:val="0"/>
              <w:jc w:val="center"/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47,84</w:t>
            </w:r>
          </w:p>
        </w:tc>
        <w:tc>
          <w:tcPr>
            <w:tcW w:w="1415" w:type="dxa"/>
            <w:vAlign w:val="center"/>
          </w:tcPr>
          <w:p w:rsidR="008640B6" w:rsidRPr="00DF1A12" w:rsidRDefault="00575E12" w:rsidP="008640B6">
            <w:pPr>
              <w:widowControl/>
              <w:suppressAutoHyphens w:val="0"/>
              <w:jc w:val="center"/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DF1A12">
              <w:rPr>
                <w:rFonts w:ascii="Calibri" w:eastAsia="Times New Roman" w:hAnsi="Calibri" w:cs="Arial"/>
                <w:b/>
                <w:color w:val="000000" w:themeColor="text1"/>
                <w:sz w:val="20"/>
                <w:szCs w:val="20"/>
                <w:lang w:eastAsia="pl-PL"/>
              </w:rPr>
              <w:t>2926,42</w:t>
            </w:r>
          </w:p>
        </w:tc>
        <w:tc>
          <w:tcPr>
            <w:tcW w:w="3064" w:type="dxa"/>
          </w:tcPr>
          <w:p w:rsidR="008640B6" w:rsidRPr="00DF1A12" w:rsidRDefault="008640B6" w:rsidP="007179AE">
            <w:pPr>
              <w:pStyle w:val="Tekstpodstawowywcity"/>
              <w:spacing w:after="0"/>
              <w:ind w:left="0"/>
              <w:rPr>
                <w:rFonts w:ascii="Calibri" w:hAnsi="Calibri" w:cs="Mangal"/>
                <w:color w:val="000000" w:themeColor="text1"/>
                <w:sz w:val="20"/>
              </w:rPr>
            </w:pP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Lokal usytuowany na </w:t>
            </w:r>
            <w:r w:rsidR="007179AE">
              <w:rPr>
                <w:rFonts w:ascii="Calibri" w:hAnsi="Calibri" w:cs="Mangal"/>
                <w:color w:val="000000" w:themeColor="text1"/>
                <w:sz w:val="20"/>
              </w:rPr>
              <w:t>1</w:t>
            </w:r>
            <w:r w:rsidR="00F4020D"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piętrze</w:t>
            </w: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w budynku wielorodzinnym</w:t>
            </w:r>
            <w:r w:rsidR="00DF1A12"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wybudowanym na przełomie lat 60-70 XX wieku</w:t>
            </w: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, składający się z </w:t>
            </w:r>
            <w:r w:rsidR="00354662" w:rsidRPr="00DF1A12">
              <w:rPr>
                <w:rFonts w:ascii="Calibri" w:hAnsi="Calibri" w:cs="Mangal"/>
                <w:color w:val="000000" w:themeColor="text1"/>
                <w:sz w:val="20"/>
              </w:rPr>
              <w:t>2</w:t>
            </w: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pokoi, kuchni, łazienki wc, p.pokoju, standard wykończenia </w:t>
            </w:r>
            <w:r w:rsidR="000F76F0" w:rsidRPr="00DF1A12">
              <w:rPr>
                <w:rFonts w:ascii="Calibri" w:hAnsi="Calibri" w:cs="Mangal"/>
                <w:color w:val="000000" w:themeColor="text1"/>
                <w:sz w:val="20"/>
              </w:rPr>
              <w:t>–</w:t>
            </w:r>
            <w:r w:rsidRPr="00DF1A12">
              <w:rPr>
                <w:rFonts w:ascii="Calibri" w:hAnsi="Calibri" w:cs="Mangal"/>
                <w:color w:val="000000" w:themeColor="text1"/>
                <w:sz w:val="20"/>
              </w:rPr>
              <w:t xml:space="preserve"> </w:t>
            </w:r>
            <w:r w:rsidR="00DF1A12" w:rsidRPr="00DF1A12">
              <w:rPr>
                <w:rFonts w:ascii="Calibri" w:hAnsi="Calibri" w:cs="Mangal"/>
                <w:color w:val="000000" w:themeColor="text1"/>
                <w:sz w:val="20"/>
              </w:rPr>
              <w:t>przeciętny</w:t>
            </w:r>
          </w:p>
        </w:tc>
      </w:tr>
    </w:tbl>
    <w:p w:rsidR="00233A98" w:rsidRPr="00833775" w:rsidRDefault="00233A98" w:rsidP="00233A98">
      <w:pPr>
        <w:rPr>
          <w:rFonts w:ascii="Calibri" w:hAnsi="Calibri" w:cs="Mangal"/>
          <w:b/>
          <w:color w:val="000000" w:themeColor="text1"/>
        </w:rPr>
      </w:pPr>
      <w:r w:rsidRPr="00833775">
        <w:rPr>
          <w:rFonts w:ascii="Calibri" w:hAnsi="Calibri" w:cs="Mangal"/>
          <w:b/>
          <w:color w:val="000000" w:themeColor="text1"/>
        </w:rPr>
        <w:lastRenderedPageBreak/>
        <w:t>OPIS CECH RYNKOWYCH</w:t>
      </w:r>
    </w:p>
    <w:p w:rsidR="002D6C57" w:rsidRPr="003921CE" w:rsidRDefault="002D6C57" w:rsidP="00233A98">
      <w:pPr>
        <w:rPr>
          <w:rFonts w:ascii="Calibri" w:hAnsi="Calibri" w:cs="Mangal"/>
          <w:b/>
          <w:color w:val="auto"/>
        </w:rPr>
      </w:pPr>
    </w:p>
    <w:tbl>
      <w:tblPr>
        <w:tblStyle w:val="Tabela-Siatka"/>
        <w:tblW w:w="0" w:type="auto"/>
        <w:tblLook w:val="01E0"/>
      </w:tblPr>
      <w:tblGrid>
        <w:gridCol w:w="3086"/>
        <w:gridCol w:w="2479"/>
        <w:gridCol w:w="3721"/>
      </w:tblGrid>
      <w:tr w:rsidR="00233A98" w:rsidRPr="00B35B54" w:rsidTr="00354662">
        <w:tc>
          <w:tcPr>
            <w:tcW w:w="3086" w:type="dxa"/>
          </w:tcPr>
          <w:p w:rsidR="00233A98" w:rsidRPr="00DF1A12" w:rsidRDefault="00233A98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  <w:t>Nazwa cechy</w:t>
            </w:r>
          </w:p>
        </w:tc>
        <w:tc>
          <w:tcPr>
            <w:tcW w:w="2479" w:type="dxa"/>
          </w:tcPr>
          <w:p w:rsidR="00233A98" w:rsidRPr="00DF1A12" w:rsidRDefault="00233A98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  <w:t>Skala opisu</w:t>
            </w:r>
          </w:p>
        </w:tc>
        <w:tc>
          <w:tcPr>
            <w:tcW w:w="3721" w:type="dxa"/>
          </w:tcPr>
          <w:p w:rsidR="00233A98" w:rsidRPr="00DF1A12" w:rsidRDefault="00233A98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  <w:t>Charakterystyka</w:t>
            </w:r>
          </w:p>
        </w:tc>
      </w:tr>
      <w:tr w:rsidR="007F56CD" w:rsidRPr="00B35B54" w:rsidTr="00907528">
        <w:trPr>
          <w:trHeight w:val="270"/>
        </w:trPr>
        <w:tc>
          <w:tcPr>
            <w:tcW w:w="3086" w:type="dxa"/>
            <w:vMerge w:val="restart"/>
          </w:tcPr>
          <w:p w:rsidR="007F56CD" w:rsidRPr="00DF1A12" w:rsidRDefault="007F56CD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  <w:t>Lokalizacja</w:t>
            </w:r>
          </w:p>
        </w:tc>
        <w:tc>
          <w:tcPr>
            <w:tcW w:w="2479" w:type="dxa"/>
          </w:tcPr>
          <w:p w:rsidR="007F56CD" w:rsidRPr="00DF1A12" w:rsidRDefault="00501DDD" w:rsidP="00501DDD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dobra</w:t>
            </w:r>
          </w:p>
        </w:tc>
        <w:tc>
          <w:tcPr>
            <w:tcW w:w="3721" w:type="dxa"/>
          </w:tcPr>
          <w:p w:rsidR="001C00BF" w:rsidRPr="00DF1A12" w:rsidRDefault="00E70D5F" w:rsidP="00A034E8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 xml:space="preserve">położenie </w:t>
            </w:r>
            <w:r w:rsidR="00F415B7"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w</w:t>
            </w:r>
            <w:r w:rsidR="008F2C1A"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 xml:space="preserve"> centr</w:t>
            </w:r>
            <w:r w:rsidR="00F4020D"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alnej strefie</w:t>
            </w:r>
            <w:r w:rsidR="008F2C1A"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 xml:space="preserve"> miasta</w:t>
            </w:r>
            <w:r w:rsidR="00F415B7"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7F56CD" w:rsidRPr="00B35B54" w:rsidTr="00907528">
        <w:trPr>
          <w:trHeight w:val="415"/>
        </w:trPr>
        <w:tc>
          <w:tcPr>
            <w:tcW w:w="3086" w:type="dxa"/>
            <w:vMerge/>
          </w:tcPr>
          <w:p w:rsidR="007F56CD" w:rsidRPr="00DF1A12" w:rsidRDefault="007F56CD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79" w:type="dxa"/>
          </w:tcPr>
          <w:p w:rsidR="007F56CD" w:rsidRPr="00DF1A12" w:rsidRDefault="00501DDD" w:rsidP="00A034E8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zadowalająca</w:t>
            </w:r>
          </w:p>
        </w:tc>
        <w:tc>
          <w:tcPr>
            <w:tcW w:w="3721" w:type="dxa"/>
          </w:tcPr>
          <w:p w:rsidR="001C00BF" w:rsidRPr="00DF1A12" w:rsidRDefault="00CD1867" w:rsidP="00A034E8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 xml:space="preserve">położenie </w:t>
            </w:r>
            <w:r w:rsidR="008F2C1A"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na obrzeżach strefy centralnej</w:t>
            </w:r>
            <w:r w:rsidR="00F415B7"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 xml:space="preserve"> miasta</w:t>
            </w:r>
            <w:r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 xml:space="preserve"> </w:t>
            </w:r>
            <w:r w:rsidR="00F4020D"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i strefie pośredniej</w:t>
            </w:r>
          </w:p>
        </w:tc>
      </w:tr>
      <w:tr w:rsidR="00DF1A12" w:rsidRPr="00B35B54" w:rsidTr="00907528">
        <w:trPr>
          <w:trHeight w:val="415"/>
        </w:trPr>
        <w:tc>
          <w:tcPr>
            <w:tcW w:w="3086" w:type="dxa"/>
            <w:vMerge w:val="restart"/>
          </w:tcPr>
          <w:p w:rsidR="00DF1A12" w:rsidRPr="00DF1A12" w:rsidRDefault="00DF1A12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  <w:t>Stan techniczny budynku</w:t>
            </w:r>
          </w:p>
        </w:tc>
        <w:tc>
          <w:tcPr>
            <w:tcW w:w="2479" w:type="dxa"/>
          </w:tcPr>
          <w:p w:rsidR="00DF1A12" w:rsidRPr="00DF1A12" w:rsidRDefault="00DF1A12" w:rsidP="00A034E8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dobry</w:t>
            </w:r>
          </w:p>
        </w:tc>
        <w:tc>
          <w:tcPr>
            <w:tcW w:w="3721" w:type="dxa"/>
          </w:tcPr>
          <w:p w:rsidR="00DF1A12" w:rsidRPr="00DF1A12" w:rsidRDefault="00DF1A12" w:rsidP="00DF1A12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Budynek murowany, maksymalnie 20 letni, modernizowany na bieżąco</w:t>
            </w:r>
          </w:p>
        </w:tc>
      </w:tr>
      <w:tr w:rsidR="00DF1A12" w:rsidRPr="00B35B54" w:rsidTr="00907528">
        <w:trPr>
          <w:trHeight w:val="415"/>
        </w:trPr>
        <w:tc>
          <w:tcPr>
            <w:tcW w:w="3086" w:type="dxa"/>
            <w:vMerge/>
          </w:tcPr>
          <w:p w:rsidR="00DF1A12" w:rsidRPr="00DF1A12" w:rsidRDefault="00DF1A12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79" w:type="dxa"/>
          </w:tcPr>
          <w:p w:rsidR="00DF1A12" w:rsidRPr="00DF1A12" w:rsidRDefault="00DF1A12" w:rsidP="00A034E8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zadowalający</w:t>
            </w:r>
          </w:p>
        </w:tc>
        <w:tc>
          <w:tcPr>
            <w:tcW w:w="3721" w:type="dxa"/>
          </w:tcPr>
          <w:p w:rsidR="00DF1A12" w:rsidRPr="00DF1A12" w:rsidRDefault="00DF1A12" w:rsidP="00DF1A12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Budynek murowany, starszy niż 20 letni, niezbędne remonty wykonywane na bieżąco</w:t>
            </w:r>
          </w:p>
        </w:tc>
      </w:tr>
      <w:tr w:rsidR="00DF1A12" w:rsidRPr="00B35B54" w:rsidTr="00907528">
        <w:trPr>
          <w:trHeight w:val="415"/>
        </w:trPr>
        <w:tc>
          <w:tcPr>
            <w:tcW w:w="3086" w:type="dxa"/>
            <w:vMerge/>
          </w:tcPr>
          <w:p w:rsidR="00DF1A12" w:rsidRPr="00DF1A12" w:rsidRDefault="00DF1A12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79" w:type="dxa"/>
          </w:tcPr>
          <w:p w:rsidR="00DF1A12" w:rsidRDefault="00DF1A12" w:rsidP="00A034E8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średni</w:t>
            </w:r>
          </w:p>
        </w:tc>
        <w:tc>
          <w:tcPr>
            <w:tcW w:w="3721" w:type="dxa"/>
          </w:tcPr>
          <w:p w:rsidR="00DF1A12" w:rsidRDefault="00DF1A12" w:rsidP="00DF1A12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Budynek murowany, starszy niż 20 letni, wymagający remontów i modernizacji</w:t>
            </w:r>
          </w:p>
        </w:tc>
      </w:tr>
      <w:tr w:rsidR="007F56CD" w:rsidRPr="00B35B54" w:rsidTr="00354662">
        <w:trPr>
          <w:trHeight w:val="141"/>
        </w:trPr>
        <w:tc>
          <w:tcPr>
            <w:tcW w:w="3086" w:type="dxa"/>
            <w:vMerge w:val="restart"/>
          </w:tcPr>
          <w:p w:rsidR="007F56CD" w:rsidRPr="00DF1A12" w:rsidRDefault="00504F47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  <w:t>Standard wykończenia</w:t>
            </w:r>
          </w:p>
        </w:tc>
        <w:tc>
          <w:tcPr>
            <w:tcW w:w="2479" w:type="dxa"/>
          </w:tcPr>
          <w:p w:rsidR="00840C05" w:rsidRPr="00DF1A12" w:rsidRDefault="00F415B7" w:rsidP="00A034E8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p</w:t>
            </w:r>
            <w:r w:rsidR="00501DDD"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odwyższony</w:t>
            </w:r>
          </w:p>
        </w:tc>
        <w:tc>
          <w:tcPr>
            <w:tcW w:w="3721" w:type="dxa"/>
          </w:tcPr>
          <w:p w:rsidR="007F56CD" w:rsidRPr="00DF1A12" w:rsidRDefault="00501DDD" w:rsidP="001C3AF4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 xml:space="preserve">materiały wykończeniowe </w:t>
            </w:r>
            <w:r w:rsidR="001C3AF4"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 xml:space="preserve">standardowej </w:t>
            </w:r>
            <w:r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jakości, dobra funkcjonalność pomieszczeń</w:t>
            </w:r>
          </w:p>
        </w:tc>
      </w:tr>
      <w:tr w:rsidR="007F56CD" w:rsidRPr="00B35B54" w:rsidTr="00354662">
        <w:tc>
          <w:tcPr>
            <w:tcW w:w="3086" w:type="dxa"/>
            <w:vMerge/>
          </w:tcPr>
          <w:p w:rsidR="007F56CD" w:rsidRPr="00DF1A12" w:rsidRDefault="007F56CD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79" w:type="dxa"/>
          </w:tcPr>
          <w:p w:rsidR="007F56CD" w:rsidRPr="00DF1A12" w:rsidRDefault="00F415B7" w:rsidP="00A034E8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p</w:t>
            </w:r>
            <w:r w:rsidR="00501DDD"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rzeciętny</w:t>
            </w:r>
          </w:p>
        </w:tc>
        <w:tc>
          <w:tcPr>
            <w:tcW w:w="3721" w:type="dxa"/>
          </w:tcPr>
          <w:p w:rsidR="007F56CD" w:rsidRPr="00DF1A12" w:rsidRDefault="00501DDD" w:rsidP="00A034E8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materiały wykończeniowe przeciętnej jakości, dobra funkcjonalność pomieszczeń</w:t>
            </w:r>
          </w:p>
        </w:tc>
      </w:tr>
      <w:tr w:rsidR="007F56CD" w:rsidRPr="00B35B54" w:rsidTr="00354662">
        <w:tc>
          <w:tcPr>
            <w:tcW w:w="3086" w:type="dxa"/>
            <w:vMerge/>
          </w:tcPr>
          <w:p w:rsidR="007F56CD" w:rsidRPr="00DF1A12" w:rsidRDefault="007F56CD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79" w:type="dxa"/>
          </w:tcPr>
          <w:p w:rsidR="007F56CD" w:rsidRPr="00DF1A12" w:rsidRDefault="00501DDD" w:rsidP="00A034E8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niski</w:t>
            </w:r>
          </w:p>
        </w:tc>
        <w:tc>
          <w:tcPr>
            <w:tcW w:w="3721" w:type="dxa"/>
          </w:tcPr>
          <w:p w:rsidR="007F56CD" w:rsidRPr="00DF1A12" w:rsidRDefault="00501DDD" w:rsidP="00DF1A12">
            <w:pPr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>lokal do</w:t>
            </w:r>
            <w:r w:rsidR="00F415B7"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 xml:space="preserve"> </w:t>
            </w:r>
            <w:r w:rsidR="003E5462" w:rsidRPr="00DF1A12">
              <w:rPr>
                <w:rFonts w:asciiTheme="minorHAnsi" w:hAnsiTheme="minorHAnsi" w:cs="Mangal"/>
                <w:color w:val="000000" w:themeColor="text1"/>
                <w:sz w:val="20"/>
                <w:szCs w:val="20"/>
              </w:rPr>
              <w:t xml:space="preserve">remontu </w:t>
            </w:r>
          </w:p>
        </w:tc>
      </w:tr>
      <w:tr w:rsidR="00903314" w:rsidRPr="00B35B54" w:rsidTr="00354662">
        <w:tc>
          <w:tcPr>
            <w:tcW w:w="3086" w:type="dxa"/>
            <w:vMerge w:val="restart"/>
          </w:tcPr>
          <w:p w:rsidR="00903314" w:rsidRPr="00DF1A12" w:rsidRDefault="00903314" w:rsidP="002D6C57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  <w:t>P</w:t>
            </w:r>
            <w:r w:rsidR="00504F47" w:rsidRPr="00DF1A12"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  <w:t>iętro</w:t>
            </w:r>
          </w:p>
        </w:tc>
        <w:tc>
          <w:tcPr>
            <w:tcW w:w="2479" w:type="dxa"/>
          </w:tcPr>
          <w:p w:rsidR="00903314" w:rsidRPr="00DF1A12" w:rsidRDefault="00903314" w:rsidP="001F2CF5">
            <w:pPr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korzystn</w:t>
            </w:r>
            <w:r w:rsidR="00501DDD" w:rsidRP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3721" w:type="dxa"/>
          </w:tcPr>
          <w:p w:rsidR="00903314" w:rsidRPr="00DF1A12" w:rsidRDefault="00501DDD" w:rsidP="001F2CF5">
            <w:pPr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  i II pi</w:t>
            </w:r>
            <w:r w:rsidR="00F415B7" w:rsidRP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ę</w:t>
            </w:r>
            <w:r w:rsidRP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tro</w:t>
            </w:r>
          </w:p>
        </w:tc>
      </w:tr>
      <w:tr w:rsidR="00903314" w:rsidRPr="00B35B54" w:rsidTr="00354662">
        <w:tc>
          <w:tcPr>
            <w:tcW w:w="3086" w:type="dxa"/>
            <w:vMerge/>
          </w:tcPr>
          <w:p w:rsidR="00903314" w:rsidRPr="00DF1A12" w:rsidRDefault="00903314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79" w:type="dxa"/>
          </w:tcPr>
          <w:p w:rsidR="00903314" w:rsidRPr="00DF1A12" w:rsidRDefault="00903314" w:rsidP="001F2CF5">
            <w:pPr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średnio korzystn</w:t>
            </w:r>
            <w:r w:rsidR="00501DDD" w:rsidRP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3721" w:type="dxa"/>
          </w:tcPr>
          <w:p w:rsidR="00903314" w:rsidRPr="00DF1A12" w:rsidRDefault="00501DDD" w:rsidP="001F2CF5">
            <w:pPr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III pi</w:t>
            </w:r>
            <w:r w:rsidR="00F415B7" w:rsidRP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ę</w:t>
            </w:r>
            <w:r w:rsidRP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tro</w:t>
            </w:r>
          </w:p>
        </w:tc>
      </w:tr>
      <w:tr w:rsidR="00903314" w:rsidRPr="00B35B54" w:rsidTr="00354662">
        <w:tc>
          <w:tcPr>
            <w:tcW w:w="3086" w:type="dxa"/>
            <w:vMerge/>
          </w:tcPr>
          <w:p w:rsidR="00903314" w:rsidRPr="00DF1A12" w:rsidRDefault="00903314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79" w:type="dxa"/>
          </w:tcPr>
          <w:p w:rsidR="00903314" w:rsidRPr="00DF1A12" w:rsidRDefault="00903314" w:rsidP="001F2CF5">
            <w:pPr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mało korzystn</w:t>
            </w:r>
            <w:r w:rsidR="00501DDD" w:rsidRP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3721" w:type="dxa"/>
          </w:tcPr>
          <w:p w:rsidR="00903314" w:rsidRPr="00DF1A12" w:rsidRDefault="00501DDD" w:rsidP="00DF1A12">
            <w:pPr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parter i </w:t>
            </w:r>
            <w:r w:rsidR="00DF1A1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ostatnie piętra</w:t>
            </w:r>
          </w:p>
        </w:tc>
      </w:tr>
      <w:tr w:rsidR="00501DDD" w:rsidRPr="00B35B54" w:rsidTr="00354662">
        <w:tc>
          <w:tcPr>
            <w:tcW w:w="3086" w:type="dxa"/>
            <w:vMerge w:val="restart"/>
          </w:tcPr>
          <w:p w:rsidR="00501DDD" w:rsidRPr="00DC68E2" w:rsidRDefault="00501DDD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  <w:r w:rsidRPr="00DC68E2"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  <w:t>Powierzchnia lokalu</w:t>
            </w:r>
            <w:r w:rsidR="00925373" w:rsidRPr="00DC68E2"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79" w:type="dxa"/>
          </w:tcPr>
          <w:p w:rsidR="00501DDD" w:rsidRPr="00DC68E2" w:rsidRDefault="008F2C1A" w:rsidP="002D6C57">
            <w:pPr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DC68E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mała</w:t>
            </w:r>
          </w:p>
        </w:tc>
        <w:tc>
          <w:tcPr>
            <w:tcW w:w="3721" w:type="dxa"/>
          </w:tcPr>
          <w:p w:rsidR="00501DDD" w:rsidRPr="00DC68E2" w:rsidRDefault="00501DDD" w:rsidP="00DF1A12">
            <w:pPr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DC68E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do </w:t>
            </w:r>
            <w:r w:rsidR="00925373" w:rsidRPr="00DC68E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4</w:t>
            </w:r>
            <w:r w:rsidR="00DF1A12" w:rsidRPr="00DC68E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0</w:t>
            </w:r>
            <w:r w:rsidR="00F415B7" w:rsidRPr="00DC68E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</w:t>
            </w:r>
            <w:r w:rsidRPr="00DC68E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m</w:t>
            </w:r>
            <w:r w:rsidRPr="00DC68E2">
              <w:rPr>
                <w:rFonts w:asciiTheme="minorHAnsi" w:hAnsiTheme="minorHAnsi" w:cs="Arial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="00925373" w:rsidRPr="00DC68E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501DDD" w:rsidRPr="00B35B54" w:rsidTr="00354662">
        <w:tc>
          <w:tcPr>
            <w:tcW w:w="3086" w:type="dxa"/>
            <w:vMerge/>
          </w:tcPr>
          <w:p w:rsidR="00501DDD" w:rsidRPr="00DC68E2" w:rsidRDefault="00501DDD" w:rsidP="00A034E8">
            <w:pPr>
              <w:rPr>
                <w:rFonts w:asciiTheme="minorHAnsi" w:hAnsiTheme="minorHAnsi" w:cs="Mang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79" w:type="dxa"/>
          </w:tcPr>
          <w:p w:rsidR="00501DDD" w:rsidRPr="00DC68E2" w:rsidRDefault="008F2C1A" w:rsidP="002D6C57">
            <w:pPr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DC68E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średnia</w:t>
            </w:r>
          </w:p>
        </w:tc>
        <w:tc>
          <w:tcPr>
            <w:tcW w:w="3721" w:type="dxa"/>
          </w:tcPr>
          <w:p w:rsidR="00501DDD" w:rsidRPr="00DC68E2" w:rsidRDefault="00DC68E2" w:rsidP="00DF1A12">
            <w:pPr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DC68E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powyżej 40</w:t>
            </w:r>
            <w:r w:rsidR="00501DDD" w:rsidRPr="00DC68E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m</w:t>
            </w:r>
            <w:r w:rsidR="00501DDD" w:rsidRPr="00DC68E2">
              <w:rPr>
                <w:rFonts w:asciiTheme="minorHAnsi" w:hAnsiTheme="minorHAnsi" w:cs="Arial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</w:tr>
    </w:tbl>
    <w:p w:rsidR="00724B2F" w:rsidRDefault="00724B2F" w:rsidP="00B35B54">
      <w:pPr>
        <w:pStyle w:val="Nagwek1"/>
        <w:tabs>
          <w:tab w:val="clear" w:pos="1146"/>
          <w:tab w:val="num" w:pos="0"/>
        </w:tabs>
        <w:ind w:left="0" w:firstLine="0"/>
        <w:rPr>
          <w:rFonts w:asciiTheme="minorHAnsi" w:hAnsiTheme="minorHAnsi" w:cstheme="minorHAnsi"/>
          <w:b/>
          <w:color w:val="000000" w:themeColor="text1"/>
          <w:sz w:val="20"/>
        </w:rPr>
      </w:pPr>
    </w:p>
    <w:p w:rsidR="00B35B54" w:rsidRPr="00B35B54" w:rsidRDefault="00B35B54" w:rsidP="00B35B54">
      <w:pPr>
        <w:pStyle w:val="Nagwek1"/>
        <w:tabs>
          <w:tab w:val="clear" w:pos="1146"/>
          <w:tab w:val="num" w:pos="0"/>
        </w:tabs>
        <w:ind w:left="0" w:firstLine="0"/>
        <w:rPr>
          <w:rFonts w:asciiTheme="minorHAnsi" w:hAnsiTheme="minorHAnsi" w:cstheme="minorHAnsi"/>
          <w:b/>
          <w:color w:val="000000" w:themeColor="text1"/>
          <w:sz w:val="20"/>
        </w:rPr>
      </w:pPr>
      <w:bookmarkStart w:id="27" w:name="_Toc471212478"/>
      <w:r w:rsidRPr="00B35B54">
        <w:rPr>
          <w:rFonts w:asciiTheme="minorHAnsi" w:hAnsiTheme="minorHAnsi" w:cstheme="minorHAnsi"/>
          <w:b/>
          <w:color w:val="000000" w:themeColor="text1"/>
          <w:sz w:val="20"/>
        </w:rPr>
        <w:t>Tabele porównawcze</w:t>
      </w:r>
      <w:bookmarkEnd w:id="27"/>
    </w:p>
    <w:p w:rsidR="00B35B54" w:rsidRPr="00B35B54" w:rsidRDefault="00B35B54" w:rsidP="00B35B54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35B54">
        <w:rPr>
          <w:rFonts w:asciiTheme="minorHAnsi" w:hAnsiTheme="minorHAnsi" w:cstheme="minorHAnsi"/>
          <w:color w:val="000000" w:themeColor="text1"/>
          <w:sz w:val="20"/>
          <w:szCs w:val="20"/>
        </w:rPr>
        <w:t>Nieruchomość wyceniana X - Nieruchomość porównywana  3 311,26 PLN/mkw</w:t>
      </w:r>
    </w:p>
    <w:tbl>
      <w:tblPr>
        <w:tblStyle w:val="Tabela-Siatka"/>
        <w:tblW w:w="9778" w:type="dxa"/>
        <w:tblLayout w:type="fixed"/>
        <w:tblLook w:val="0000"/>
      </w:tblPr>
      <w:tblGrid>
        <w:gridCol w:w="1629"/>
        <w:gridCol w:w="1629"/>
        <w:gridCol w:w="1630"/>
        <w:gridCol w:w="1630"/>
        <w:gridCol w:w="1630"/>
        <w:gridCol w:w="1630"/>
      </w:tblGrid>
      <w:tr w:rsidR="00B35B54" w:rsidRPr="00B35B54" w:rsidTr="00DF1A12">
        <w:tc>
          <w:tcPr>
            <w:tcW w:w="1629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Cechy rynkowe</w:t>
            </w:r>
          </w:p>
        </w:tc>
        <w:tc>
          <w:tcPr>
            <w:tcW w:w="1629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Waga cechy [%]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Zakres kwotowy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Wartość cechy</w:t>
            </w: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(Nier. wyceniana)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Wartość cechy</w:t>
            </w: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(nier.por.)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Poprawki [zł].</w:t>
            </w:r>
          </w:p>
        </w:tc>
      </w:tr>
      <w:tr w:rsidR="00B35B54" w:rsidRPr="00B35B54" w:rsidTr="00DF1A12">
        <w:tc>
          <w:tcPr>
            <w:tcW w:w="1629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Położenie</w:t>
            </w:r>
          </w:p>
        </w:tc>
        <w:tc>
          <w:tcPr>
            <w:tcW w:w="1629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246,27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dobre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dobre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0,00</w:t>
            </w:r>
          </w:p>
        </w:tc>
      </w:tr>
      <w:tr w:rsidR="00DF1A12" w:rsidRPr="00B35B54" w:rsidTr="00DF1A12">
        <w:tc>
          <w:tcPr>
            <w:tcW w:w="1629" w:type="dxa"/>
          </w:tcPr>
          <w:p w:rsidR="00DF1A12" w:rsidRPr="00B35B54" w:rsidRDefault="00DF1A12" w:rsidP="005076D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Stan techniczny</w:t>
            </w:r>
          </w:p>
        </w:tc>
        <w:tc>
          <w:tcPr>
            <w:tcW w:w="1629" w:type="dxa"/>
          </w:tcPr>
          <w:p w:rsidR="00DF1A12" w:rsidRPr="00B35B54" w:rsidRDefault="00DF1A12" w:rsidP="005076D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630" w:type="dxa"/>
          </w:tcPr>
          <w:p w:rsidR="00DF1A12" w:rsidRPr="00B35B54" w:rsidRDefault="00DF1A12" w:rsidP="005076D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205,22</w:t>
            </w:r>
          </w:p>
        </w:tc>
        <w:tc>
          <w:tcPr>
            <w:tcW w:w="1630" w:type="dxa"/>
          </w:tcPr>
          <w:p w:rsidR="00DF1A12" w:rsidRPr="00B35B54" w:rsidRDefault="00DF1A12" w:rsidP="005076D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dobry</w:t>
            </w:r>
          </w:p>
        </w:tc>
        <w:tc>
          <w:tcPr>
            <w:tcW w:w="1630" w:type="dxa"/>
          </w:tcPr>
          <w:p w:rsidR="00DF1A12" w:rsidRPr="00B35B54" w:rsidRDefault="00DF1A12" w:rsidP="005076D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zadowalający</w:t>
            </w:r>
          </w:p>
        </w:tc>
        <w:tc>
          <w:tcPr>
            <w:tcW w:w="1630" w:type="dxa"/>
          </w:tcPr>
          <w:p w:rsidR="00DF1A12" w:rsidRPr="00B35B54" w:rsidRDefault="00DF1A12" w:rsidP="005076DB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102,61</w:t>
            </w:r>
          </w:p>
        </w:tc>
      </w:tr>
      <w:tr w:rsidR="00DF1A12" w:rsidRPr="00B35B54" w:rsidTr="00DF1A12"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</w:t>
            </w: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tandard wykończenia</w:t>
            </w:r>
          </w:p>
        </w:tc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205,22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przeciętny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przeciętny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0,00</w:t>
            </w:r>
          </w:p>
        </w:tc>
      </w:tr>
      <w:tr w:rsidR="00DF1A12" w:rsidRPr="00B35B54" w:rsidTr="00DF1A12"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Piętro</w:t>
            </w:r>
          </w:p>
        </w:tc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123,13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średnio korzyst</w:t>
            </w: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ne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niekorzystne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61,56</w:t>
            </w:r>
          </w:p>
        </w:tc>
      </w:tr>
      <w:tr w:rsidR="00DF1A12" w:rsidRPr="00B35B54" w:rsidTr="00DF1A12"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Powierzchnia</w:t>
            </w:r>
          </w:p>
        </w:tc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41,04</w:t>
            </w:r>
          </w:p>
        </w:tc>
        <w:tc>
          <w:tcPr>
            <w:tcW w:w="1630" w:type="dxa"/>
          </w:tcPr>
          <w:p w:rsidR="00DF1A12" w:rsidRPr="00B35B54" w:rsidRDefault="00DC68E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średnia</w:t>
            </w:r>
          </w:p>
        </w:tc>
        <w:tc>
          <w:tcPr>
            <w:tcW w:w="1630" w:type="dxa"/>
          </w:tcPr>
          <w:p w:rsidR="00DF1A12" w:rsidRPr="00B35B54" w:rsidRDefault="00DC68E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średnia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0,00</w:t>
            </w:r>
          </w:p>
        </w:tc>
      </w:tr>
    </w:tbl>
    <w:p w:rsidR="00B35B54" w:rsidRPr="00B35B54" w:rsidRDefault="00B35B54" w:rsidP="00B35B54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35B54">
        <w:rPr>
          <w:rFonts w:asciiTheme="minorHAnsi" w:hAnsiTheme="minorHAnsi" w:cstheme="minorHAnsi"/>
          <w:color w:val="000000" w:themeColor="text1"/>
          <w:sz w:val="20"/>
          <w:szCs w:val="20"/>
        </w:rPr>
        <w:t>Suma:   164,17</w:t>
      </w:r>
    </w:p>
    <w:p w:rsidR="00B35B54" w:rsidRPr="00B35B54" w:rsidRDefault="00B35B54" w:rsidP="00B35B54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B35B54" w:rsidRPr="00B35B54" w:rsidRDefault="00B35B54" w:rsidP="00B35B54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35B54">
        <w:rPr>
          <w:rFonts w:asciiTheme="minorHAnsi" w:hAnsiTheme="minorHAnsi" w:cstheme="minorHAnsi"/>
          <w:color w:val="000000" w:themeColor="text1"/>
          <w:sz w:val="20"/>
          <w:szCs w:val="20"/>
        </w:rPr>
        <w:t>Nieruchomość wyceniana X - Nieruchomość porównywana  2 579,11 PLN/mkw</w:t>
      </w:r>
    </w:p>
    <w:tbl>
      <w:tblPr>
        <w:tblStyle w:val="Tabela-Siatka"/>
        <w:tblW w:w="9778" w:type="dxa"/>
        <w:tblLayout w:type="fixed"/>
        <w:tblLook w:val="0000"/>
      </w:tblPr>
      <w:tblGrid>
        <w:gridCol w:w="1629"/>
        <w:gridCol w:w="1629"/>
        <w:gridCol w:w="1630"/>
        <w:gridCol w:w="1630"/>
        <w:gridCol w:w="1630"/>
        <w:gridCol w:w="1630"/>
      </w:tblGrid>
      <w:tr w:rsidR="00B35B54" w:rsidRPr="00B35B54" w:rsidTr="00DF1A12">
        <w:tc>
          <w:tcPr>
            <w:tcW w:w="1629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Cechy rynkowe</w:t>
            </w:r>
          </w:p>
        </w:tc>
        <w:tc>
          <w:tcPr>
            <w:tcW w:w="1629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Waga cechy [%]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Zakres kwotowy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Wartość cechy</w:t>
            </w: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(Nier. wyceniana)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Wartość cechy</w:t>
            </w: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(nier.por.)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Poprawki [zł].</w:t>
            </w:r>
          </w:p>
        </w:tc>
      </w:tr>
      <w:tr w:rsidR="00B35B54" w:rsidRPr="00B35B54" w:rsidTr="00DF1A12">
        <w:tc>
          <w:tcPr>
            <w:tcW w:w="1629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Położenie</w:t>
            </w:r>
          </w:p>
        </w:tc>
        <w:tc>
          <w:tcPr>
            <w:tcW w:w="1629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246,27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dobre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dobre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0,00</w:t>
            </w:r>
          </w:p>
        </w:tc>
      </w:tr>
      <w:tr w:rsidR="00DF1A12" w:rsidRPr="00B35B54" w:rsidTr="00DF1A12">
        <w:tc>
          <w:tcPr>
            <w:tcW w:w="1629" w:type="dxa"/>
          </w:tcPr>
          <w:p w:rsidR="00DF1A12" w:rsidRPr="00B35B54" w:rsidRDefault="00DF1A12" w:rsidP="004C66F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Stan techniczny</w:t>
            </w:r>
          </w:p>
        </w:tc>
        <w:tc>
          <w:tcPr>
            <w:tcW w:w="1629" w:type="dxa"/>
          </w:tcPr>
          <w:p w:rsidR="00DF1A12" w:rsidRPr="00B35B54" w:rsidRDefault="00DF1A12" w:rsidP="004C66F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630" w:type="dxa"/>
          </w:tcPr>
          <w:p w:rsidR="00DF1A12" w:rsidRPr="00B35B54" w:rsidRDefault="00DF1A12" w:rsidP="004C66F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205,22</w:t>
            </w:r>
          </w:p>
        </w:tc>
        <w:tc>
          <w:tcPr>
            <w:tcW w:w="1630" w:type="dxa"/>
          </w:tcPr>
          <w:p w:rsidR="00DF1A12" w:rsidRPr="00B35B54" w:rsidRDefault="00DF1A12" w:rsidP="004C66F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dobry</w:t>
            </w:r>
          </w:p>
        </w:tc>
        <w:tc>
          <w:tcPr>
            <w:tcW w:w="1630" w:type="dxa"/>
          </w:tcPr>
          <w:p w:rsidR="00DF1A12" w:rsidRPr="00B35B54" w:rsidRDefault="00DF1A12" w:rsidP="004C66F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zadowalający</w:t>
            </w:r>
          </w:p>
        </w:tc>
        <w:tc>
          <w:tcPr>
            <w:tcW w:w="1630" w:type="dxa"/>
          </w:tcPr>
          <w:p w:rsidR="00DF1A12" w:rsidRPr="00B35B54" w:rsidRDefault="00DF1A12" w:rsidP="004C66FD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102,61</w:t>
            </w:r>
          </w:p>
        </w:tc>
      </w:tr>
      <w:tr w:rsidR="00DF1A12" w:rsidRPr="00B35B54" w:rsidTr="00DF1A12"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</w:t>
            </w: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tandard wykończenia</w:t>
            </w:r>
          </w:p>
        </w:tc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205,22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przeciętny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niski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102,61</w:t>
            </w:r>
          </w:p>
        </w:tc>
      </w:tr>
      <w:tr w:rsidR="00DF1A12" w:rsidRPr="00B35B54" w:rsidTr="00DF1A12"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Piętro</w:t>
            </w:r>
          </w:p>
        </w:tc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123,13</w:t>
            </w:r>
          </w:p>
        </w:tc>
        <w:tc>
          <w:tcPr>
            <w:tcW w:w="1630" w:type="dxa"/>
          </w:tcPr>
          <w:p w:rsidR="00DF1A12" w:rsidRPr="00B35B54" w:rsidRDefault="00DC68E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średnio korzyst</w:t>
            </w:r>
            <w:r w:rsidR="00DF1A12"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ne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korzystne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-  61,56</w:t>
            </w:r>
          </w:p>
        </w:tc>
      </w:tr>
      <w:tr w:rsidR="00DF1A12" w:rsidRPr="00B35B54" w:rsidTr="00DF1A12"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Powierzchnia</w:t>
            </w:r>
          </w:p>
        </w:tc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41,04</w:t>
            </w:r>
          </w:p>
        </w:tc>
        <w:tc>
          <w:tcPr>
            <w:tcW w:w="1630" w:type="dxa"/>
          </w:tcPr>
          <w:p w:rsidR="00DF1A12" w:rsidRPr="00B35B54" w:rsidRDefault="00DC68E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średnia</w:t>
            </w:r>
          </w:p>
        </w:tc>
        <w:tc>
          <w:tcPr>
            <w:tcW w:w="1630" w:type="dxa"/>
          </w:tcPr>
          <w:p w:rsidR="00DF1A12" w:rsidRPr="00B35B54" w:rsidRDefault="00DC68E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średnia</w:t>
            </w:r>
          </w:p>
        </w:tc>
        <w:tc>
          <w:tcPr>
            <w:tcW w:w="1630" w:type="dxa"/>
          </w:tcPr>
          <w:p w:rsidR="00DF1A12" w:rsidRPr="00B35B54" w:rsidRDefault="00DC68E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0,00</w:t>
            </w:r>
          </w:p>
        </w:tc>
      </w:tr>
    </w:tbl>
    <w:p w:rsidR="00B35B54" w:rsidRPr="00B35B54" w:rsidRDefault="00B35B54" w:rsidP="00B35B54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35B5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Suma:   </w:t>
      </w:r>
      <w:r w:rsidR="00DC68E2">
        <w:rPr>
          <w:rFonts w:asciiTheme="minorHAnsi" w:hAnsiTheme="minorHAnsi" w:cstheme="minorHAnsi"/>
          <w:color w:val="000000" w:themeColor="text1"/>
          <w:sz w:val="20"/>
          <w:szCs w:val="20"/>
        </w:rPr>
        <w:t>143,66</w:t>
      </w:r>
    </w:p>
    <w:p w:rsidR="00DF1A12" w:rsidRDefault="00DF1A12" w:rsidP="00B35B54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833775" w:rsidRDefault="00833775" w:rsidP="00B35B54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833775" w:rsidRDefault="00833775" w:rsidP="00B35B54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833775" w:rsidRPr="00B35B54" w:rsidRDefault="00833775" w:rsidP="00B35B54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B35B54" w:rsidRPr="00B35B54" w:rsidRDefault="00B35B54" w:rsidP="00B35B54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35B54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Nieruchomość wyceniana X - Nieruchomość porównywana  2 926,42 PLN/mkw</w:t>
      </w:r>
    </w:p>
    <w:tbl>
      <w:tblPr>
        <w:tblStyle w:val="Tabela-Siatka"/>
        <w:tblW w:w="9778" w:type="dxa"/>
        <w:tblLayout w:type="fixed"/>
        <w:tblLook w:val="0000"/>
      </w:tblPr>
      <w:tblGrid>
        <w:gridCol w:w="1629"/>
        <w:gridCol w:w="1629"/>
        <w:gridCol w:w="1630"/>
        <w:gridCol w:w="1630"/>
        <w:gridCol w:w="1630"/>
        <w:gridCol w:w="1630"/>
      </w:tblGrid>
      <w:tr w:rsidR="00B35B54" w:rsidRPr="00B35B54" w:rsidTr="00DF1A12">
        <w:tc>
          <w:tcPr>
            <w:tcW w:w="1629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Cechy rynkowe</w:t>
            </w:r>
          </w:p>
        </w:tc>
        <w:tc>
          <w:tcPr>
            <w:tcW w:w="1629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Waga cechy [%]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Zakres kwotowy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Wartość cechy</w:t>
            </w: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(Nier. wyceniana)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Wartość cechy</w:t>
            </w:r>
          </w:p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(nier.por.)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Poprawki [zł].</w:t>
            </w:r>
          </w:p>
        </w:tc>
      </w:tr>
      <w:tr w:rsidR="00B35B54" w:rsidRPr="00B35B54" w:rsidTr="00DF1A12">
        <w:tc>
          <w:tcPr>
            <w:tcW w:w="1629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Położenie</w:t>
            </w:r>
          </w:p>
        </w:tc>
        <w:tc>
          <w:tcPr>
            <w:tcW w:w="1629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246,27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dobre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dobre</w:t>
            </w:r>
          </w:p>
        </w:tc>
        <w:tc>
          <w:tcPr>
            <w:tcW w:w="1630" w:type="dxa"/>
          </w:tcPr>
          <w:p w:rsidR="00B35B54" w:rsidRPr="00B35B54" w:rsidRDefault="00B35B54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0,00</w:t>
            </w:r>
          </w:p>
        </w:tc>
      </w:tr>
      <w:tr w:rsidR="00DF1A12" w:rsidRPr="00B35B54" w:rsidTr="00DF1A12">
        <w:tc>
          <w:tcPr>
            <w:tcW w:w="1629" w:type="dxa"/>
          </w:tcPr>
          <w:p w:rsidR="00DF1A12" w:rsidRPr="00B35B54" w:rsidRDefault="00DF1A12" w:rsidP="00B566C4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Stan techniczny</w:t>
            </w:r>
          </w:p>
        </w:tc>
        <w:tc>
          <w:tcPr>
            <w:tcW w:w="1629" w:type="dxa"/>
          </w:tcPr>
          <w:p w:rsidR="00DF1A12" w:rsidRPr="00B35B54" w:rsidRDefault="00DF1A12" w:rsidP="00B566C4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630" w:type="dxa"/>
          </w:tcPr>
          <w:p w:rsidR="00DF1A12" w:rsidRPr="00B35B54" w:rsidRDefault="00DF1A12" w:rsidP="00B566C4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205,22</w:t>
            </w:r>
          </w:p>
        </w:tc>
        <w:tc>
          <w:tcPr>
            <w:tcW w:w="1630" w:type="dxa"/>
          </w:tcPr>
          <w:p w:rsidR="00DF1A12" w:rsidRPr="00B35B54" w:rsidRDefault="00DF1A12" w:rsidP="00B566C4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dobry</w:t>
            </w:r>
          </w:p>
        </w:tc>
        <w:tc>
          <w:tcPr>
            <w:tcW w:w="1630" w:type="dxa"/>
          </w:tcPr>
          <w:p w:rsidR="00DF1A12" w:rsidRPr="00B35B54" w:rsidRDefault="00DF1A12" w:rsidP="00B566C4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zadowalający</w:t>
            </w:r>
          </w:p>
        </w:tc>
        <w:tc>
          <w:tcPr>
            <w:tcW w:w="1630" w:type="dxa"/>
          </w:tcPr>
          <w:p w:rsidR="00DF1A12" w:rsidRPr="00B35B54" w:rsidRDefault="00DF1A12" w:rsidP="00B566C4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102,61</w:t>
            </w:r>
          </w:p>
        </w:tc>
      </w:tr>
      <w:tr w:rsidR="00DF1A12" w:rsidRPr="00B35B54" w:rsidTr="00DF1A12"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</w:t>
            </w: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tandard wykończenia</w:t>
            </w:r>
          </w:p>
        </w:tc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205,22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przeciętny</w:t>
            </w:r>
          </w:p>
        </w:tc>
        <w:tc>
          <w:tcPr>
            <w:tcW w:w="1630" w:type="dxa"/>
          </w:tcPr>
          <w:p w:rsidR="00DF1A12" w:rsidRPr="00B35B54" w:rsidRDefault="007179AE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przeciętny</w:t>
            </w:r>
          </w:p>
        </w:tc>
        <w:tc>
          <w:tcPr>
            <w:tcW w:w="1630" w:type="dxa"/>
          </w:tcPr>
          <w:p w:rsidR="00DF1A12" w:rsidRPr="00B35B54" w:rsidRDefault="00DF1A12" w:rsidP="007179AE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</w:t>
            </w:r>
            <w:r w:rsidR="007179A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DF1A12" w:rsidRPr="00B35B54" w:rsidTr="00DF1A12"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Piętro</w:t>
            </w:r>
          </w:p>
        </w:tc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123,13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średnio korzyst</w:t>
            </w: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ne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korzystne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-  61,56</w:t>
            </w:r>
          </w:p>
        </w:tc>
      </w:tr>
      <w:tr w:rsidR="00DF1A12" w:rsidRPr="00B35B54" w:rsidTr="00DF1A12"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Powierzchnia</w:t>
            </w:r>
          </w:p>
        </w:tc>
        <w:tc>
          <w:tcPr>
            <w:tcW w:w="1629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41,04</w:t>
            </w:r>
          </w:p>
        </w:tc>
        <w:tc>
          <w:tcPr>
            <w:tcW w:w="1630" w:type="dxa"/>
          </w:tcPr>
          <w:p w:rsidR="00DF1A12" w:rsidRPr="00B35B54" w:rsidRDefault="00DC68E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średnia</w:t>
            </w:r>
          </w:p>
        </w:tc>
        <w:tc>
          <w:tcPr>
            <w:tcW w:w="1630" w:type="dxa"/>
          </w:tcPr>
          <w:p w:rsidR="00DF1A12" w:rsidRPr="00B35B54" w:rsidRDefault="00DC68E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średnia</w:t>
            </w:r>
          </w:p>
        </w:tc>
        <w:tc>
          <w:tcPr>
            <w:tcW w:w="1630" w:type="dxa"/>
          </w:tcPr>
          <w:p w:rsidR="00DF1A12" w:rsidRPr="00B35B54" w:rsidRDefault="00DF1A12" w:rsidP="00575E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35B5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0,00</w:t>
            </w:r>
          </w:p>
        </w:tc>
      </w:tr>
    </w:tbl>
    <w:p w:rsidR="00907528" w:rsidRPr="00B35B54" w:rsidRDefault="00907528" w:rsidP="00907528">
      <w:pPr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907528" w:rsidRPr="001C3AF4" w:rsidRDefault="00907528" w:rsidP="00907528">
      <w:pPr>
        <w:jc w:val="center"/>
        <w:rPr>
          <w:rFonts w:asciiTheme="minorHAnsi" w:hAnsiTheme="minorHAnsi"/>
          <w:color w:val="000000" w:themeColor="text1"/>
          <w:sz w:val="22"/>
          <w:szCs w:val="22"/>
        </w:rPr>
      </w:pPr>
      <w:r w:rsidRPr="001C3AF4">
        <w:rPr>
          <w:rFonts w:asciiTheme="minorHAnsi" w:hAnsiTheme="minorHAnsi"/>
          <w:color w:val="000000" w:themeColor="text1"/>
          <w:sz w:val="22"/>
          <w:szCs w:val="22"/>
        </w:rPr>
        <w:t>Wartości cząstkowe:</w:t>
      </w:r>
    </w:p>
    <w:p w:rsidR="00907528" w:rsidRPr="00B35B54" w:rsidRDefault="00B35B54" w:rsidP="00B35B54">
      <w:pPr>
        <w:jc w:val="center"/>
        <w:rPr>
          <w:rFonts w:asciiTheme="minorHAnsi" w:hAnsiTheme="minorHAnsi" w:cstheme="minorHAnsi"/>
          <w:color w:val="000000" w:themeColor="text1"/>
        </w:rPr>
      </w:pPr>
      <w:r w:rsidRPr="00B35B54">
        <w:rPr>
          <w:rFonts w:asciiTheme="minorHAnsi" w:hAnsiTheme="minorHAnsi" w:cstheme="minorHAnsi"/>
          <w:color w:val="000000" w:themeColor="text1"/>
        </w:rPr>
        <w:t>Wx-3311,26 = 3311,26+164,17 = 3475,43</w:t>
      </w:r>
    </w:p>
    <w:p w:rsidR="00DC68E2" w:rsidRPr="00B35B54" w:rsidRDefault="00DC68E2" w:rsidP="00DC68E2">
      <w:pPr>
        <w:jc w:val="center"/>
        <w:rPr>
          <w:rFonts w:asciiTheme="minorHAnsi" w:hAnsiTheme="minorHAnsi" w:cstheme="minorHAnsi"/>
          <w:color w:val="000000" w:themeColor="text1"/>
        </w:rPr>
      </w:pPr>
      <w:r w:rsidRPr="00B35B54">
        <w:rPr>
          <w:rFonts w:asciiTheme="minorHAnsi" w:hAnsiTheme="minorHAnsi" w:cstheme="minorHAnsi"/>
          <w:color w:val="000000" w:themeColor="text1"/>
        </w:rPr>
        <w:t>Wx-2579,11 = 2579,11+</w:t>
      </w:r>
      <w:r>
        <w:rPr>
          <w:rFonts w:asciiTheme="minorHAnsi" w:hAnsiTheme="minorHAnsi" w:cstheme="minorHAnsi"/>
          <w:color w:val="000000" w:themeColor="text1"/>
        </w:rPr>
        <w:t>143,66</w:t>
      </w:r>
      <w:r w:rsidRPr="00B35B54">
        <w:rPr>
          <w:rFonts w:asciiTheme="minorHAnsi" w:hAnsiTheme="minorHAnsi" w:cstheme="minorHAnsi"/>
          <w:color w:val="000000" w:themeColor="text1"/>
        </w:rPr>
        <w:t xml:space="preserve"> = </w:t>
      </w:r>
      <w:r>
        <w:rPr>
          <w:rFonts w:asciiTheme="minorHAnsi" w:hAnsiTheme="minorHAnsi" w:cstheme="minorHAnsi"/>
          <w:color w:val="000000" w:themeColor="text1"/>
        </w:rPr>
        <w:t>2722,77</w:t>
      </w:r>
    </w:p>
    <w:p w:rsidR="00DC68E2" w:rsidRPr="00B35B54" w:rsidRDefault="00DC68E2" w:rsidP="00DC68E2">
      <w:pPr>
        <w:jc w:val="center"/>
        <w:rPr>
          <w:rFonts w:asciiTheme="minorHAnsi" w:hAnsiTheme="minorHAnsi" w:cstheme="minorHAnsi"/>
          <w:color w:val="000000" w:themeColor="text1"/>
        </w:rPr>
      </w:pPr>
      <w:r w:rsidRPr="00B35B54">
        <w:rPr>
          <w:rFonts w:asciiTheme="minorHAnsi" w:hAnsiTheme="minorHAnsi" w:cstheme="minorHAnsi"/>
          <w:color w:val="000000" w:themeColor="text1"/>
        </w:rPr>
        <w:t>Wx-2926,42 = 2926,42+</w:t>
      </w:r>
      <w:r w:rsidR="007179AE">
        <w:rPr>
          <w:rFonts w:asciiTheme="minorHAnsi" w:hAnsiTheme="minorHAnsi" w:cstheme="minorHAnsi"/>
          <w:color w:val="000000" w:themeColor="text1"/>
        </w:rPr>
        <w:t>41,05</w:t>
      </w:r>
      <w:r w:rsidRPr="00B35B54">
        <w:rPr>
          <w:rFonts w:asciiTheme="minorHAnsi" w:hAnsiTheme="minorHAnsi" w:cstheme="minorHAnsi"/>
          <w:color w:val="000000" w:themeColor="text1"/>
        </w:rPr>
        <w:t xml:space="preserve"> = </w:t>
      </w:r>
      <w:r w:rsidR="007179AE">
        <w:rPr>
          <w:rFonts w:asciiTheme="minorHAnsi" w:hAnsiTheme="minorHAnsi" w:cstheme="minorHAnsi"/>
          <w:color w:val="000000" w:themeColor="text1"/>
        </w:rPr>
        <w:t>2967,47</w:t>
      </w:r>
    </w:p>
    <w:p w:rsidR="00B35B54" w:rsidRPr="00B35B54" w:rsidRDefault="00B35B54" w:rsidP="00B35B54">
      <w:pPr>
        <w:jc w:val="center"/>
        <w:rPr>
          <w:rFonts w:asciiTheme="minorHAnsi" w:hAnsiTheme="minorHAnsi" w:cstheme="minorHAnsi"/>
          <w:color w:val="000000" w:themeColor="text1"/>
        </w:rPr>
      </w:pPr>
      <w:r w:rsidRPr="00B35B54">
        <w:rPr>
          <w:rFonts w:asciiTheme="minorHAnsi" w:hAnsiTheme="minorHAnsi" w:cstheme="minorHAnsi"/>
          <w:color w:val="000000" w:themeColor="text1"/>
        </w:rPr>
        <w:t xml:space="preserve">Sposób obliczania wartości </w:t>
      </w:r>
      <w:smartTag w:uri="urn:schemas-microsoft-com:office:smarttags" w:element="metricconverter">
        <w:smartTagPr>
          <w:attr w:name="ProductID" w:val="1 m2"/>
        </w:smartTagPr>
        <w:r w:rsidRPr="00B35B54">
          <w:rPr>
            <w:rFonts w:asciiTheme="minorHAnsi" w:hAnsiTheme="minorHAnsi" w:cstheme="minorHAnsi"/>
            <w:color w:val="000000" w:themeColor="text1"/>
          </w:rPr>
          <w:t>1 m2</w:t>
        </w:r>
      </w:smartTag>
    </w:p>
    <w:p w:rsidR="00B35B54" w:rsidRPr="00B35B54" w:rsidRDefault="00B35B54" w:rsidP="00B35B54">
      <w:pPr>
        <w:jc w:val="center"/>
        <w:rPr>
          <w:rFonts w:asciiTheme="minorHAnsi" w:hAnsiTheme="minorHAnsi" w:cstheme="minorHAnsi"/>
          <w:color w:val="000000" w:themeColor="text1"/>
        </w:rPr>
      </w:pPr>
      <w:r w:rsidRPr="00B35B54">
        <w:rPr>
          <w:rFonts w:asciiTheme="minorHAnsi" w:hAnsiTheme="minorHAnsi" w:cstheme="minorHAnsi"/>
          <w:color w:val="000000" w:themeColor="text1"/>
        </w:rPr>
        <w:t xml:space="preserve">średnia </w:t>
      </w:r>
      <w:r w:rsidR="00DC68E2">
        <w:rPr>
          <w:rFonts w:asciiTheme="minorHAnsi" w:hAnsiTheme="minorHAnsi" w:cstheme="minorHAnsi"/>
          <w:color w:val="000000" w:themeColor="text1"/>
        </w:rPr>
        <w:t>arytmetyczna</w:t>
      </w:r>
      <w:r w:rsidRPr="00B35B54">
        <w:rPr>
          <w:rFonts w:asciiTheme="minorHAnsi" w:hAnsiTheme="minorHAnsi" w:cstheme="minorHAnsi"/>
          <w:color w:val="000000" w:themeColor="text1"/>
        </w:rPr>
        <w:t>:</w:t>
      </w:r>
    </w:p>
    <w:p w:rsidR="00B35B54" w:rsidRPr="00B35B54" w:rsidRDefault="00B35B54" w:rsidP="00B35B54">
      <w:pPr>
        <w:jc w:val="center"/>
        <w:rPr>
          <w:rFonts w:asciiTheme="minorHAnsi" w:hAnsiTheme="minorHAnsi" w:cstheme="minorHAnsi"/>
          <w:color w:val="000000" w:themeColor="text1"/>
        </w:rPr>
      </w:pPr>
      <w:r w:rsidRPr="00B35B54">
        <w:rPr>
          <w:rFonts w:asciiTheme="minorHAnsi" w:hAnsiTheme="minorHAnsi" w:cstheme="minorHAnsi"/>
          <w:color w:val="000000" w:themeColor="text1"/>
        </w:rPr>
        <w:t>Wartość 1 mkw nieruchomości wycenianej: 3 0</w:t>
      </w:r>
      <w:r w:rsidR="007179AE">
        <w:rPr>
          <w:rFonts w:asciiTheme="minorHAnsi" w:hAnsiTheme="minorHAnsi" w:cstheme="minorHAnsi"/>
          <w:color w:val="000000" w:themeColor="text1"/>
        </w:rPr>
        <w:t>55,22</w:t>
      </w:r>
      <w:r w:rsidRPr="00B35B54">
        <w:rPr>
          <w:rFonts w:asciiTheme="minorHAnsi" w:hAnsiTheme="minorHAnsi" w:cstheme="minorHAnsi"/>
          <w:color w:val="000000" w:themeColor="text1"/>
        </w:rPr>
        <w:t xml:space="preserve"> zł</w:t>
      </w:r>
    </w:p>
    <w:p w:rsidR="00B35B54" w:rsidRPr="00B35B54" w:rsidRDefault="00B35B54" w:rsidP="00B35B54">
      <w:pPr>
        <w:jc w:val="center"/>
        <w:rPr>
          <w:rFonts w:asciiTheme="minorHAnsi" w:hAnsiTheme="minorHAnsi" w:cstheme="minorHAnsi"/>
          <w:color w:val="000000" w:themeColor="text1"/>
        </w:rPr>
      </w:pPr>
      <w:r w:rsidRPr="00B35B54">
        <w:rPr>
          <w:rFonts w:asciiTheme="minorHAnsi" w:hAnsiTheme="minorHAnsi" w:cstheme="minorHAnsi"/>
          <w:color w:val="000000" w:themeColor="text1"/>
        </w:rPr>
        <w:t xml:space="preserve">słownie: trzy tysiące </w:t>
      </w:r>
      <w:r w:rsidR="007179AE">
        <w:rPr>
          <w:rFonts w:asciiTheme="minorHAnsi" w:hAnsiTheme="minorHAnsi" w:cstheme="minorHAnsi"/>
          <w:color w:val="000000" w:themeColor="text1"/>
        </w:rPr>
        <w:t>pięćdziesiąt pięć</w:t>
      </w:r>
      <w:r w:rsidRPr="00B35B54">
        <w:rPr>
          <w:rFonts w:asciiTheme="minorHAnsi" w:hAnsiTheme="minorHAnsi" w:cstheme="minorHAnsi"/>
          <w:color w:val="000000" w:themeColor="text1"/>
        </w:rPr>
        <w:t xml:space="preserve"> zł. </w:t>
      </w:r>
      <w:r w:rsidR="007179AE">
        <w:rPr>
          <w:rFonts w:asciiTheme="minorHAnsi" w:hAnsiTheme="minorHAnsi" w:cstheme="minorHAnsi"/>
          <w:color w:val="000000" w:themeColor="text1"/>
        </w:rPr>
        <w:t>22</w:t>
      </w:r>
      <w:r w:rsidRPr="00B35B54">
        <w:rPr>
          <w:rFonts w:asciiTheme="minorHAnsi" w:hAnsiTheme="minorHAnsi" w:cstheme="minorHAnsi"/>
          <w:color w:val="000000" w:themeColor="text1"/>
        </w:rPr>
        <w:t>/100</w:t>
      </w:r>
    </w:p>
    <w:p w:rsidR="00354662" w:rsidRPr="001C3AF4" w:rsidRDefault="00354662" w:rsidP="001C3AF4">
      <w:pPr>
        <w:pStyle w:val="Nagwek6"/>
        <w:jc w:val="center"/>
        <w:rPr>
          <w:rFonts w:asciiTheme="minorHAnsi" w:hAnsiTheme="minorHAnsi" w:cs="Mangal"/>
          <w:b w:val="0"/>
          <w:color w:val="000000" w:themeColor="text1"/>
          <w:sz w:val="22"/>
          <w:szCs w:val="22"/>
        </w:rPr>
      </w:pPr>
    </w:p>
    <w:p w:rsidR="00233A98" w:rsidRPr="003921CE" w:rsidRDefault="00233A98" w:rsidP="001B074A">
      <w:pPr>
        <w:pStyle w:val="Nagwek6"/>
        <w:jc w:val="center"/>
        <w:rPr>
          <w:rFonts w:ascii="Calibri" w:hAnsi="Calibri" w:cs="Mangal"/>
          <w:b w:val="0"/>
          <w:sz w:val="24"/>
          <w:szCs w:val="24"/>
        </w:rPr>
      </w:pPr>
      <w:r w:rsidRPr="003921CE">
        <w:rPr>
          <w:rFonts w:ascii="Calibri" w:hAnsi="Calibri" w:cs="Mangal"/>
          <w:b w:val="0"/>
          <w:sz w:val="24"/>
          <w:szCs w:val="24"/>
        </w:rPr>
        <w:t xml:space="preserve">Wartość </w:t>
      </w:r>
      <w:r w:rsidR="00D86C42" w:rsidRPr="003921CE">
        <w:rPr>
          <w:rFonts w:ascii="Calibri" w:hAnsi="Calibri" w:cs="Mangal"/>
          <w:b w:val="0"/>
          <w:sz w:val="24"/>
          <w:szCs w:val="24"/>
        </w:rPr>
        <w:t>rynkowa</w:t>
      </w:r>
      <w:r w:rsidRPr="003921CE">
        <w:rPr>
          <w:rFonts w:ascii="Calibri" w:hAnsi="Calibri" w:cs="Mangal"/>
          <w:b w:val="0"/>
          <w:sz w:val="24"/>
          <w:szCs w:val="24"/>
        </w:rPr>
        <w:t xml:space="preserve"> </w:t>
      </w:r>
      <w:r w:rsidR="00354662">
        <w:rPr>
          <w:rFonts w:ascii="Calibri" w:hAnsi="Calibri" w:cs="Mangal"/>
          <w:b w:val="0"/>
          <w:sz w:val="24"/>
          <w:szCs w:val="24"/>
        </w:rPr>
        <w:t xml:space="preserve">nieruchomości lokalowej nr </w:t>
      </w:r>
      <w:r w:rsidR="00354662" w:rsidRPr="00B35B54">
        <w:rPr>
          <w:rFonts w:ascii="Calibri" w:hAnsi="Calibri" w:cs="Mangal"/>
          <w:b w:val="0"/>
          <w:color w:val="000000" w:themeColor="text1"/>
          <w:sz w:val="24"/>
          <w:szCs w:val="24"/>
        </w:rPr>
        <w:t>1</w:t>
      </w:r>
      <w:r w:rsidR="00B35B54" w:rsidRPr="00B35B54">
        <w:rPr>
          <w:rFonts w:ascii="Calibri" w:hAnsi="Calibri" w:cs="Mangal"/>
          <w:b w:val="0"/>
          <w:color w:val="000000" w:themeColor="text1"/>
          <w:sz w:val="24"/>
          <w:szCs w:val="24"/>
        </w:rPr>
        <w:t>2</w:t>
      </w:r>
      <w:r w:rsidR="00354662" w:rsidRPr="00B35B54">
        <w:rPr>
          <w:rFonts w:ascii="Calibri" w:hAnsi="Calibri" w:cs="Mangal"/>
          <w:b w:val="0"/>
          <w:color w:val="FF0000"/>
          <w:sz w:val="24"/>
          <w:szCs w:val="24"/>
        </w:rPr>
        <w:t xml:space="preserve"> </w:t>
      </w:r>
      <w:r w:rsidRPr="003921CE">
        <w:rPr>
          <w:rFonts w:ascii="Calibri" w:hAnsi="Calibri" w:cs="Mangal"/>
          <w:b w:val="0"/>
          <w:sz w:val="24"/>
          <w:szCs w:val="24"/>
        </w:rPr>
        <w:t>wynosi:</w:t>
      </w:r>
    </w:p>
    <w:p w:rsidR="00233A98" w:rsidRPr="00572C17" w:rsidRDefault="00D86C42" w:rsidP="00613195">
      <w:pPr>
        <w:spacing w:line="360" w:lineRule="auto"/>
        <w:jc w:val="center"/>
        <w:rPr>
          <w:rFonts w:ascii="Calibri" w:hAnsi="Calibri" w:cs="Mangal"/>
          <w:color w:val="auto"/>
        </w:rPr>
      </w:pPr>
      <w:r w:rsidRPr="003921CE">
        <w:rPr>
          <w:rFonts w:ascii="Calibri" w:hAnsi="Calibri" w:cs="Mangal"/>
          <w:color w:val="auto"/>
        </w:rPr>
        <w:t xml:space="preserve">WR = </w:t>
      </w:r>
      <w:r w:rsidR="00B35B54">
        <w:rPr>
          <w:rFonts w:ascii="Calibri" w:hAnsi="Calibri" w:cs="Mangal"/>
          <w:color w:val="auto"/>
        </w:rPr>
        <w:t>40,53</w:t>
      </w:r>
      <w:r w:rsidR="003E5462">
        <w:rPr>
          <w:rFonts w:ascii="Calibri" w:hAnsi="Calibri" w:cs="Mangal"/>
          <w:color w:val="auto"/>
        </w:rPr>
        <w:t xml:space="preserve"> </w:t>
      </w:r>
      <w:r w:rsidR="00233A98" w:rsidRPr="003921CE">
        <w:rPr>
          <w:rFonts w:ascii="Calibri" w:hAnsi="Calibri" w:cs="Mangal"/>
          <w:color w:val="auto"/>
        </w:rPr>
        <w:t>m2</w:t>
      </w:r>
      <w:r w:rsidR="000E6D0F">
        <w:rPr>
          <w:rFonts w:ascii="Calibri" w:hAnsi="Calibri" w:cs="Mangal"/>
          <w:color w:val="auto"/>
        </w:rPr>
        <w:t xml:space="preserve"> x </w:t>
      </w:r>
      <w:r w:rsidR="007179AE">
        <w:rPr>
          <w:rFonts w:ascii="Calibri" w:hAnsi="Calibri" w:cs="Mangal"/>
          <w:color w:val="auto"/>
        </w:rPr>
        <w:t>3055,22</w:t>
      </w:r>
      <w:r w:rsidR="00233A98" w:rsidRPr="003921CE">
        <w:rPr>
          <w:rFonts w:ascii="Calibri" w:hAnsi="Calibri" w:cs="Mangal"/>
          <w:color w:val="auto"/>
        </w:rPr>
        <w:t xml:space="preserve"> zł/m2  =  </w:t>
      </w:r>
      <w:r w:rsidR="007179AE">
        <w:rPr>
          <w:rFonts w:ascii="Calibri" w:eastAsia="Times New Roman" w:hAnsi="Calibri"/>
          <w:bCs/>
          <w:color w:val="auto"/>
          <w:lang w:eastAsia="pl-PL"/>
        </w:rPr>
        <w:t>123 828,07</w:t>
      </w:r>
      <w:r w:rsidR="00F4020D">
        <w:rPr>
          <w:rFonts w:ascii="Calibri" w:eastAsia="Times New Roman" w:hAnsi="Calibri"/>
          <w:bCs/>
          <w:color w:val="auto"/>
          <w:lang w:eastAsia="pl-PL"/>
        </w:rPr>
        <w:t xml:space="preserve"> </w:t>
      </w:r>
      <w:r w:rsidR="008640B6" w:rsidRPr="00572C17">
        <w:rPr>
          <w:rFonts w:ascii="Calibri" w:eastAsia="Times New Roman" w:hAnsi="Calibri"/>
          <w:bCs/>
          <w:color w:val="auto"/>
          <w:lang w:eastAsia="pl-PL"/>
        </w:rPr>
        <w:t>zł</w:t>
      </w:r>
    </w:p>
    <w:p w:rsidR="00233A98" w:rsidRPr="003921CE" w:rsidRDefault="0089637C" w:rsidP="00613195">
      <w:pPr>
        <w:spacing w:line="360" w:lineRule="auto"/>
        <w:jc w:val="center"/>
        <w:rPr>
          <w:rFonts w:ascii="Calibri" w:hAnsi="Calibri" w:cs="Mangal"/>
          <w:b/>
          <w:color w:val="auto"/>
        </w:rPr>
      </w:pPr>
      <w:r w:rsidRPr="003921CE">
        <w:rPr>
          <w:rFonts w:ascii="Calibri" w:hAnsi="Calibri" w:cs="Mangal"/>
          <w:color w:val="auto"/>
        </w:rPr>
        <w:t>przyjęto</w:t>
      </w:r>
      <w:r w:rsidR="00233A98" w:rsidRPr="003921CE">
        <w:rPr>
          <w:rFonts w:ascii="Calibri" w:hAnsi="Calibri" w:cs="Mangal"/>
          <w:color w:val="auto"/>
        </w:rPr>
        <w:t xml:space="preserve">: </w:t>
      </w:r>
      <w:r w:rsidR="00ED4F1C">
        <w:rPr>
          <w:rFonts w:ascii="Calibri" w:hAnsi="Calibri" w:cs="Mangal"/>
          <w:b/>
          <w:color w:val="auto"/>
        </w:rPr>
        <w:t>1</w:t>
      </w:r>
      <w:r w:rsidR="00B35B54">
        <w:rPr>
          <w:rFonts w:ascii="Calibri" w:hAnsi="Calibri" w:cs="Mangal"/>
          <w:b/>
          <w:color w:val="auto"/>
        </w:rPr>
        <w:t>2</w:t>
      </w:r>
      <w:r w:rsidR="007179AE">
        <w:rPr>
          <w:rFonts w:ascii="Calibri" w:hAnsi="Calibri" w:cs="Mangal"/>
          <w:b/>
          <w:color w:val="auto"/>
        </w:rPr>
        <w:t>4</w:t>
      </w:r>
      <w:r w:rsidR="00F4020D">
        <w:rPr>
          <w:rFonts w:ascii="Calibri" w:hAnsi="Calibri" w:cs="Mangal"/>
          <w:b/>
          <w:color w:val="auto"/>
        </w:rPr>
        <w:t xml:space="preserve"> </w:t>
      </w:r>
      <w:r w:rsidR="001B074A" w:rsidRPr="003921CE">
        <w:rPr>
          <w:rFonts w:ascii="Calibri" w:hAnsi="Calibri" w:cs="Mangal"/>
          <w:b/>
          <w:color w:val="auto"/>
        </w:rPr>
        <w:t>000</w:t>
      </w:r>
      <w:r w:rsidR="00233A98" w:rsidRPr="003921CE">
        <w:rPr>
          <w:rFonts w:ascii="Calibri" w:hAnsi="Calibri" w:cs="Mangal"/>
          <w:b/>
          <w:color w:val="auto"/>
        </w:rPr>
        <w:t xml:space="preserve"> zł</w:t>
      </w:r>
    </w:p>
    <w:p w:rsidR="00AD1491" w:rsidRDefault="00AD1491" w:rsidP="00613195">
      <w:pPr>
        <w:spacing w:line="360" w:lineRule="auto"/>
        <w:jc w:val="center"/>
        <w:rPr>
          <w:rFonts w:ascii="Calibri" w:hAnsi="Calibri" w:cs="Mangal"/>
          <w:color w:val="auto"/>
        </w:rPr>
      </w:pPr>
      <w:r w:rsidRPr="003921CE">
        <w:rPr>
          <w:rFonts w:ascii="Calibri" w:hAnsi="Calibri" w:cs="Mangal"/>
          <w:color w:val="auto"/>
        </w:rPr>
        <w:t xml:space="preserve">słownie: </w:t>
      </w:r>
      <w:r w:rsidR="003E5462">
        <w:rPr>
          <w:rFonts w:ascii="Calibri" w:hAnsi="Calibri" w:cs="Mangal"/>
          <w:color w:val="auto"/>
        </w:rPr>
        <w:t xml:space="preserve">sto </w:t>
      </w:r>
      <w:r w:rsidR="00B35B54">
        <w:rPr>
          <w:rFonts w:ascii="Calibri" w:hAnsi="Calibri" w:cs="Mangal"/>
          <w:color w:val="auto"/>
        </w:rPr>
        <w:t xml:space="preserve">dwadzieścia </w:t>
      </w:r>
      <w:r w:rsidR="007179AE">
        <w:rPr>
          <w:rFonts w:ascii="Calibri" w:hAnsi="Calibri" w:cs="Mangal"/>
          <w:color w:val="auto"/>
        </w:rPr>
        <w:t>cztery tysiące</w:t>
      </w:r>
      <w:r w:rsidR="001B074A" w:rsidRPr="003921CE">
        <w:rPr>
          <w:rFonts w:ascii="Calibri" w:hAnsi="Calibri" w:cs="Mangal"/>
          <w:color w:val="auto"/>
        </w:rPr>
        <w:t xml:space="preserve"> złotych</w:t>
      </w: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833775" w:rsidRDefault="00833775" w:rsidP="00613195">
      <w:pPr>
        <w:spacing w:line="360" w:lineRule="auto"/>
        <w:jc w:val="center"/>
        <w:rPr>
          <w:rFonts w:ascii="Calibri" w:hAnsi="Calibri" w:cs="Mangal"/>
          <w:color w:val="auto"/>
        </w:rPr>
      </w:pPr>
    </w:p>
    <w:p w:rsidR="00233A98" w:rsidRDefault="00233A98" w:rsidP="007E1547">
      <w:pPr>
        <w:numPr>
          <w:ilvl w:val="0"/>
          <w:numId w:val="1"/>
        </w:numPr>
        <w:spacing w:line="360" w:lineRule="auto"/>
        <w:ind w:left="540" w:hanging="540"/>
        <w:jc w:val="both"/>
        <w:outlineLvl w:val="0"/>
        <w:rPr>
          <w:rFonts w:ascii="Calibri" w:hAnsi="Calibri" w:cs="Mangal"/>
          <w:b/>
          <w:color w:val="auto"/>
          <w:spacing w:val="20"/>
          <w:sz w:val="28"/>
          <w:szCs w:val="28"/>
        </w:rPr>
      </w:pPr>
      <w:r w:rsidRPr="0039378A">
        <w:rPr>
          <w:rFonts w:ascii="Calibri" w:hAnsi="Calibri" w:cs="Mangal"/>
          <w:b/>
          <w:color w:val="auto"/>
          <w:spacing w:val="20"/>
          <w:sz w:val="28"/>
          <w:szCs w:val="28"/>
        </w:rPr>
        <w:lastRenderedPageBreak/>
        <w:t xml:space="preserve"> </w:t>
      </w:r>
      <w:bookmarkStart w:id="28" w:name="_Toc471212479"/>
      <w:r w:rsidRPr="0039378A">
        <w:rPr>
          <w:rFonts w:ascii="Calibri" w:hAnsi="Calibri" w:cs="Mangal"/>
          <w:b/>
          <w:color w:val="auto"/>
          <w:spacing w:val="20"/>
          <w:sz w:val="28"/>
          <w:szCs w:val="28"/>
        </w:rPr>
        <w:t>WYNIK KOŃCOWY WYCENY WRAZ Z UZASADNIENIEM</w:t>
      </w:r>
      <w:bookmarkEnd w:id="28"/>
    </w:p>
    <w:p w:rsidR="0039378A" w:rsidRPr="002408F5" w:rsidRDefault="0039378A" w:rsidP="0039378A">
      <w:pPr>
        <w:spacing w:line="360" w:lineRule="auto"/>
        <w:jc w:val="both"/>
        <w:outlineLvl w:val="0"/>
        <w:rPr>
          <w:rFonts w:ascii="Calibri" w:hAnsi="Calibri" w:cs="Mangal"/>
          <w:b/>
          <w:color w:val="auto"/>
          <w:spacing w:val="20"/>
          <w:sz w:val="20"/>
          <w:szCs w:val="20"/>
        </w:rPr>
      </w:pPr>
    </w:p>
    <w:p w:rsidR="00C8212A" w:rsidRPr="0039378A" w:rsidRDefault="00E015F5" w:rsidP="00C8212A">
      <w:pPr>
        <w:pStyle w:val="Zawartotabeli"/>
        <w:shd w:val="clear" w:color="auto" w:fill="E0E0E0"/>
        <w:spacing w:after="0"/>
        <w:jc w:val="center"/>
        <w:rPr>
          <w:rFonts w:ascii="Calibri" w:hAnsi="Calibri" w:cs="Mangal"/>
          <w:b/>
          <w:sz w:val="24"/>
          <w:szCs w:val="24"/>
        </w:rPr>
      </w:pPr>
      <w:r w:rsidRPr="0039378A">
        <w:rPr>
          <w:rFonts w:ascii="Calibri" w:hAnsi="Calibri" w:cs="Mangal"/>
          <w:b/>
          <w:sz w:val="24"/>
          <w:szCs w:val="24"/>
        </w:rPr>
        <w:t>WARTOŚĆ RYNKOWA</w:t>
      </w:r>
      <w:r w:rsidR="00ED199D" w:rsidRPr="0039378A">
        <w:rPr>
          <w:rFonts w:ascii="Calibri" w:hAnsi="Calibri" w:cs="Mangal"/>
          <w:b/>
          <w:sz w:val="24"/>
          <w:szCs w:val="24"/>
        </w:rPr>
        <w:t xml:space="preserve"> </w:t>
      </w:r>
      <w:r w:rsidR="009D3B69">
        <w:rPr>
          <w:rFonts w:ascii="Calibri" w:hAnsi="Calibri" w:cs="Mangal"/>
          <w:b/>
          <w:sz w:val="24"/>
          <w:szCs w:val="24"/>
        </w:rPr>
        <w:t xml:space="preserve">NIERUCHOMOŚCI LOKALOWEJ – LOKAL MIESZKALNY NR </w:t>
      </w:r>
      <w:r w:rsidR="00E70188">
        <w:rPr>
          <w:rFonts w:ascii="Calibri" w:hAnsi="Calibri" w:cs="Mangal"/>
          <w:b/>
          <w:sz w:val="24"/>
          <w:szCs w:val="24"/>
        </w:rPr>
        <w:t>1</w:t>
      </w:r>
      <w:r w:rsidR="00B35B54">
        <w:rPr>
          <w:rFonts w:ascii="Calibri" w:hAnsi="Calibri" w:cs="Mangal"/>
          <w:b/>
          <w:sz w:val="24"/>
          <w:szCs w:val="24"/>
        </w:rPr>
        <w:t>2</w:t>
      </w:r>
      <w:r w:rsidR="009D3B69">
        <w:rPr>
          <w:rFonts w:ascii="Calibri" w:hAnsi="Calibri" w:cs="Mangal"/>
          <w:b/>
          <w:sz w:val="24"/>
          <w:szCs w:val="24"/>
        </w:rPr>
        <w:t xml:space="preserve"> POŁOŻONY W KALISZU PRZY UL. </w:t>
      </w:r>
      <w:r w:rsidR="007179AE">
        <w:rPr>
          <w:rFonts w:ascii="Calibri" w:hAnsi="Calibri" w:cs="Mangal"/>
          <w:b/>
          <w:sz w:val="24"/>
          <w:szCs w:val="24"/>
        </w:rPr>
        <w:t xml:space="preserve">KAZIMIERZA </w:t>
      </w:r>
      <w:r w:rsidR="00B35B54">
        <w:rPr>
          <w:rFonts w:ascii="Calibri" w:hAnsi="Calibri" w:cs="Mangal"/>
          <w:b/>
          <w:sz w:val="24"/>
          <w:szCs w:val="24"/>
        </w:rPr>
        <w:t>PUŁASKIEGO 21</w:t>
      </w:r>
      <w:r w:rsidR="009D3B69">
        <w:rPr>
          <w:rFonts w:ascii="Calibri" w:hAnsi="Calibri" w:cs="Mangal"/>
          <w:b/>
          <w:sz w:val="24"/>
          <w:szCs w:val="24"/>
        </w:rPr>
        <w:t xml:space="preserve"> WRAZ Z UDZIAŁEM W PRAWIE </w:t>
      </w:r>
      <w:r w:rsidR="007179AE">
        <w:rPr>
          <w:rFonts w:ascii="Calibri" w:hAnsi="Calibri" w:cs="Mangal"/>
          <w:b/>
          <w:sz w:val="24"/>
          <w:szCs w:val="24"/>
        </w:rPr>
        <w:t>UŻYTKOWANIA WIECZYSTEGO</w:t>
      </w:r>
      <w:r w:rsidR="009D3B69">
        <w:rPr>
          <w:rFonts w:ascii="Calibri" w:hAnsi="Calibri" w:cs="Mangal"/>
          <w:b/>
          <w:sz w:val="24"/>
          <w:szCs w:val="24"/>
        </w:rPr>
        <w:t xml:space="preserve"> GRUNTU I CZ</w:t>
      </w:r>
      <w:r w:rsidR="005B5F54">
        <w:rPr>
          <w:rFonts w:ascii="Calibri" w:hAnsi="Calibri" w:cs="Mangal"/>
          <w:b/>
          <w:sz w:val="24"/>
          <w:szCs w:val="24"/>
        </w:rPr>
        <w:t>Ę</w:t>
      </w:r>
      <w:r w:rsidR="009D3B69">
        <w:rPr>
          <w:rFonts w:ascii="Calibri" w:hAnsi="Calibri" w:cs="Mangal"/>
          <w:b/>
          <w:sz w:val="24"/>
          <w:szCs w:val="24"/>
        </w:rPr>
        <w:t>ŚCIACH WSPÓ</w:t>
      </w:r>
      <w:r w:rsidR="005B5F54">
        <w:rPr>
          <w:rFonts w:ascii="Calibri" w:hAnsi="Calibri" w:cs="Mangal"/>
          <w:b/>
          <w:sz w:val="24"/>
          <w:szCs w:val="24"/>
        </w:rPr>
        <w:t>L</w:t>
      </w:r>
      <w:r w:rsidR="009D3B69">
        <w:rPr>
          <w:rFonts w:ascii="Calibri" w:hAnsi="Calibri" w:cs="Mangal"/>
          <w:b/>
          <w:sz w:val="24"/>
          <w:szCs w:val="24"/>
        </w:rPr>
        <w:t xml:space="preserve">NYCH BUDYNKU </w:t>
      </w:r>
      <w:r w:rsidR="0089637C">
        <w:rPr>
          <w:rFonts w:ascii="Calibri" w:hAnsi="Calibri" w:cs="Mangal"/>
          <w:b/>
          <w:sz w:val="24"/>
          <w:szCs w:val="24"/>
        </w:rPr>
        <w:t xml:space="preserve"> </w:t>
      </w:r>
      <w:r w:rsidR="009D3B69">
        <w:rPr>
          <w:rFonts w:ascii="Calibri" w:hAnsi="Calibri" w:cs="Mangal"/>
          <w:b/>
          <w:sz w:val="24"/>
          <w:szCs w:val="24"/>
        </w:rPr>
        <w:t>WYNOSI</w:t>
      </w:r>
    </w:p>
    <w:p w:rsidR="00E015F5" w:rsidRPr="0039378A" w:rsidRDefault="00E015F5" w:rsidP="00C8212A">
      <w:pPr>
        <w:pStyle w:val="Zawartotabeli"/>
        <w:shd w:val="clear" w:color="auto" w:fill="E0E0E0"/>
        <w:spacing w:after="0"/>
        <w:jc w:val="center"/>
        <w:rPr>
          <w:rFonts w:ascii="Calibri" w:hAnsi="Calibri" w:cs="Mangal"/>
          <w:b/>
          <w:sz w:val="24"/>
          <w:szCs w:val="24"/>
        </w:rPr>
      </w:pPr>
    </w:p>
    <w:p w:rsidR="00C8212A" w:rsidRPr="00064177" w:rsidRDefault="00E70188" w:rsidP="00C8212A">
      <w:pPr>
        <w:pStyle w:val="Zawartotabeli"/>
        <w:shd w:val="clear" w:color="auto" w:fill="8C8C8C"/>
        <w:spacing w:after="0"/>
        <w:jc w:val="center"/>
        <w:rPr>
          <w:rFonts w:ascii="Calibri" w:hAnsi="Calibri" w:cs="Mangal"/>
          <w:b/>
          <w:color w:val="000000" w:themeColor="text1"/>
          <w:sz w:val="24"/>
          <w:szCs w:val="24"/>
        </w:rPr>
      </w:pPr>
      <w:r w:rsidRPr="00064177">
        <w:rPr>
          <w:rFonts w:ascii="Calibri" w:hAnsi="Calibri" w:cs="Mangal"/>
          <w:b/>
          <w:color w:val="000000" w:themeColor="text1"/>
          <w:sz w:val="24"/>
          <w:szCs w:val="24"/>
        </w:rPr>
        <w:t>1</w:t>
      </w:r>
      <w:r w:rsidR="00B35B54">
        <w:rPr>
          <w:rFonts w:ascii="Calibri" w:hAnsi="Calibri" w:cs="Mangal"/>
          <w:b/>
          <w:color w:val="000000" w:themeColor="text1"/>
          <w:sz w:val="24"/>
          <w:szCs w:val="24"/>
        </w:rPr>
        <w:t>2</w:t>
      </w:r>
      <w:r w:rsidR="007179AE">
        <w:rPr>
          <w:rFonts w:ascii="Calibri" w:hAnsi="Calibri" w:cs="Mangal"/>
          <w:b/>
          <w:color w:val="000000" w:themeColor="text1"/>
          <w:sz w:val="24"/>
          <w:szCs w:val="24"/>
        </w:rPr>
        <w:t>4</w:t>
      </w:r>
      <w:r w:rsidR="00064177" w:rsidRPr="00064177">
        <w:rPr>
          <w:rFonts w:ascii="Calibri" w:hAnsi="Calibri" w:cs="Mangal"/>
          <w:b/>
          <w:color w:val="000000" w:themeColor="text1"/>
          <w:sz w:val="24"/>
          <w:szCs w:val="24"/>
        </w:rPr>
        <w:t xml:space="preserve"> </w:t>
      </w:r>
      <w:r w:rsidR="00C8212A" w:rsidRPr="00064177">
        <w:rPr>
          <w:rFonts w:ascii="Calibri" w:hAnsi="Calibri" w:cs="Mangal"/>
          <w:b/>
          <w:color w:val="000000" w:themeColor="text1"/>
          <w:sz w:val="24"/>
          <w:szCs w:val="24"/>
        </w:rPr>
        <w:t>000 zł</w:t>
      </w:r>
    </w:p>
    <w:p w:rsidR="007F0F5A" w:rsidRPr="00064177" w:rsidRDefault="00C8212A" w:rsidP="0039378A">
      <w:pPr>
        <w:shd w:val="clear" w:color="auto" w:fill="8C8C8C"/>
        <w:jc w:val="center"/>
        <w:rPr>
          <w:rFonts w:ascii="Calibri" w:hAnsi="Calibri" w:cs="Mangal"/>
          <w:color w:val="000000" w:themeColor="text1"/>
        </w:rPr>
      </w:pPr>
      <w:r w:rsidRPr="00064177">
        <w:rPr>
          <w:rFonts w:ascii="Calibri" w:hAnsi="Calibri"/>
          <w:color w:val="000000" w:themeColor="text1"/>
        </w:rPr>
        <w:t>słownie:</w:t>
      </w:r>
      <w:r w:rsidR="00E70188" w:rsidRPr="00064177">
        <w:rPr>
          <w:rFonts w:ascii="Calibri" w:hAnsi="Calibri"/>
          <w:color w:val="000000" w:themeColor="text1"/>
        </w:rPr>
        <w:t xml:space="preserve"> sto </w:t>
      </w:r>
      <w:r w:rsidR="00B35B54">
        <w:rPr>
          <w:rFonts w:ascii="Calibri" w:hAnsi="Calibri"/>
          <w:color w:val="000000" w:themeColor="text1"/>
        </w:rPr>
        <w:t xml:space="preserve">dwadzieścia </w:t>
      </w:r>
      <w:r w:rsidR="007179AE">
        <w:rPr>
          <w:rFonts w:ascii="Calibri" w:hAnsi="Calibri"/>
          <w:color w:val="000000" w:themeColor="text1"/>
        </w:rPr>
        <w:t>cztery tysiące</w:t>
      </w:r>
      <w:r w:rsidR="00E015F5" w:rsidRPr="00064177">
        <w:rPr>
          <w:rFonts w:ascii="Calibri" w:hAnsi="Calibri"/>
          <w:color w:val="000000" w:themeColor="text1"/>
        </w:rPr>
        <w:t xml:space="preserve"> złotych</w:t>
      </w:r>
    </w:p>
    <w:p w:rsidR="007F0F5A" w:rsidRPr="00064177" w:rsidRDefault="007F0F5A" w:rsidP="00233A98">
      <w:pPr>
        <w:pStyle w:val="Zawartotabeli"/>
        <w:spacing w:line="360" w:lineRule="auto"/>
        <w:jc w:val="both"/>
        <w:rPr>
          <w:rFonts w:ascii="Calibri" w:hAnsi="Calibri" w:cs="Mangal"/>
          <w:b/>
          <w:color w:val="000000" w:themeColor="text1"/>
          <w:sz w:val="2"/>
          <w:szCs w:val="2"/>
        </w:rPr>
      </w:pPr>
    </w:p>
    <w:p w:rsidR="00233A98" w:rsidRPr="0039378A" w:rsidRDefault="00233A98" w:rsidP="00233A98">
      <w:pPr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>Oszacowan</w:t>
      </w:r>
      <w:r w:rsidR="00B35B54">
        <w:rPr>
          <w:rFonts w:ascii="Calibri" w:hAnsi="Calibri" w:cs="Mangal"/>
          <w:color w:val="auto"/>
        </w:rPr>
        <w:t>a</w:t>
      </w:r>
      <w:r w:rsidRPr="0039378A">
        <w:rPr>
          <w:rFonts w:ascii="Calibri" w:hAnsi="Calibri" w:cs="Mangal"/>
          <w:color w:val="auto"/>
        </w:rPr>
        <w:t xml:space="preserve"> wartoś</w:t>
      </w:r>
      <w:r w:rsidR="00B35B54">
        <w:rPr>
          <w:rFonts w:ascii="Calibri" w:hAnsi="Calibri" w:cs="Mangal"/>
          <w:color w:val="auto"/>
        </w:rPr>
        <w:t>ć</w:t>
      </w:r>
      <w:r w:rsidRPr="0039378A">
        <w:rPr>
          <w:rFonts w:ascii="Calibri" w:hAnsi="Calibri" w:cs="Mangal"/>
          <w:color w:val="auto"/>
        </w:rPr>
        <w:t xml:space="preserve">  odpowiada cenom, jakie uzyskano za podobne </w:t>
      </w:r>
      <w:r w:rsidR="0089637C">
        <w:rPr>
          <w:rFonts w:ascii="Calibri" w:hAnsi="Calibri" w:cs="Mangal"/>
          <w:color w:val="auto"/>
        </w:rPr>
        <w:t>lokale</w:t>
      </w:r>
      <w:r w:rsidR="00DD527D">
        <w:rPr>
          <w:rFonts w:ascii="Calibri" w:hAnsi="Calibri" w:cs="Mangal"/>
          <w:color w:val="auto"/>
        </w:rPr>
        <w:t xml:space="preserve"> </w:t>
      </w:r>
      <w:r w:rsidR="00A67C16" w:rsidRPr="0039378A">
        <w:rPr>
          <w:rFonts w:ascii="Calibri" w:hAnsi="Calibri" w:cs="Mangal"/>
          <w:color w:val="auto"/>
        </w:rPr>
        <w:t xml:space="preserve">na </w:t>
      </w:r>
      <w:r w:rsidR="00E015F5" w:rsidRPr="0039378A">
        <w:rPr>
          <w:rFonts w:ascii="Calibri" w:hAnsi="Calibri" w:cs="Mangal"/>
          <w:color w:val="auto"/>
        </w:rPr>
        <w:t>badanym terenie</w:t>
      </w:r>
      <w:r w:rsidRPr="0039378A">
        <w:rPr>
          <w:rFonts w:ascii="Calibri" w:hAnsi="Calibri" w:cs="Mangal"/>
          <w:color w:val="auto"/>
        </w:rPr>
        <w:t xml:space="preserve">. </w:t>
      </w:r>
      <w:r w:rsidR="00A67C16" w:rsidRPr="0039378A">
        <w:rPr>
          <w:rFonts w:ascii="Calibri" w:hAnsi="Calibri" w:cs="Mangal"/>
          <w:color w:val="auto"/>
        </w:rPr>
        <w:t xml:space="preserve"> Wartość </w:t>
      </w:r>
      <w:smartTag w:uri="urn:schemas-microsoft-com:office:smarttags" w:element="metricconverter">
        <w:smartTagPr>
          <w:attr w:name="ProductID" w:val="1 m2"/>
        </w:smartTagPr>
        <w:r w:rsidR="00A67C16" w:rsidRPr="0039378A">
          <w:rPr>
            <w:rFonts w:ascii="Calibri" w:hAnsi="Calibri" w:cs="Mangal"/>
            <w:color w:val="auto"/>
          </w:rPr>
          <w:t>1 m</w:t>
        </w:r>
        <w:r w:rsidR="00E015F5" w:rsidRPr="0039378A">
          <w:rPr>
            <w:rFonts w:ascii="Calibri" w:hAnsi="Calibri" w:cs="Mangal"/>
            <w:color w:val="auto"/>
            <w:vertAlign w:val="superscript"/>
          </w:rPr>
          <w:t>2</w:t>
        </w:r>
      </w:smartTag>
      <w:r w:rsidR="00A67C16" w:rsidRPr="0039378A">
        <w:rPr>
          <w:rFonts w:ascii="Calibri" w:hAnsi="Calibri" w:cs="Mangal"/>
          <w:color w:val="auto"/>
        </w:rPr>
        <w:t xml:space="preserve"> </w:t>
      </w:r>
      <w:r w:rsidRPr="0039378A">
        <w:rPr>
          <w:rFonts w:ascii="Calibri" w:hAnsi="Calibri" w:cs="Mangal"/>
          <w:color w:val="auto"/>
        </w:rPr>
        <w:t>stanowi najbardziej prawdopodobną cenę możliwą do uzyskania na rynku</w:t>
      </w:r>
      <w:r w:rsidR="007F0F5A" w:rsidRPr="0039378A">
        <w:rPr>
          <w:rFonts w:ascii="Calibri" w:hAnsi="Calibri" w:cs="Mangal"/>
          <w:color w:val="auto"/>
        </w:rPr>
        <w:t xml:space="preserve"> przy aktualnym sposobie u</w:t>
      </w:r>
      <w:r w:rsidR="001135C3" w:rsidRPr="0039378A">
        <w:rPr>
          <w:rFonts w:ascii="Calibri" w:hAnsi="Calibri" w:cs="Mangal"/>
          <w:color w:val="auto"/>
        </w:rPr>
        <w:t>ż</w:t>
      </w:r>
      <w:r w:rsidR="007F0F5A" w:rsidRPr="0039378A">
        <w:rPr>
          <w:rFonts w:ascii="Calibri" w:hAnsi="Calibri" w:cs="Mangal"/>
          <w:color w:val="auto"/>
        </w:rPr>
        <w:t>ytkowania</w:t>
      </w:r>
      <w:r w:rsidR="0039378A" w:rsidRPr="0039378A">
        <w:rPr>
          <w:rFonts w:ascii="Calibri" w:hAnsi="Calibri" w:cs="Mangal"/>
          <w:color w:val="auto"/>
        </w:rPr>
        <w:t>.</w:t>
      </w:r>
    </w:p>
    <w:p w:rsidR="008073F5" w:rsidRDefault="008073F5" w:rsidP="00E061D1">
      <w:pPr>
        <w:jc w:val="both"/>
        <w:rPr>
          <w:rFonts w:ascii="Calibri" w:hAnsi="Calibri"/>
          <w:color w:val="auto"/>
        </w:rPr>
      </w:pPr>
    </w:p>
    <w:p w:rsidR="00B35B54" w:rsidRDefault="00B35B54" w:rsidP="00E061D1">
      <w:pPr>
        <w:jc w:val="both"/>
        <w:rPr>
          <w:rFonts w:ascii="Calibri" w:hAnsi="Calibri"/>
          <w:color w:val="auto"/>
        </w:rPr>
      </w:pPr>
    </w:p>
    <w:p w:rsidR="00B35B54" w:rsidRDefault="00B35B54" w:rsidP="00E061D1">
      <w:pPr>
        <w:jc w:val="both"/>
        <w:rPr>
          <w:rFonts w:ascii="Calibri" w:hAnsi="Calibri"/>
          <w:color w:val="auto"/>
        </w:rPr>
      </w:pPr>
    </w:p>
    <w:p w:rsidR="00B35B54" w:rsidRDefault="00B35B54" w:rsidP="00E061D1">
      <w:pPr>
        <w:jc w:val="both"/>
        <w:rPr>
          <w:rFonts w:ascii="Calibri" w:hAnsi="Calibri"/>
          <w:color w:val="auto"/>
        </w:rPr>
      </w:pPr>
    </w:p>
    <w:p w:rsidR="002408F5" w:rsidRDefault="002408F5" w:rsidP="00E061D1">
      <w:pPr>
        <w:jc w:val="both"/>
        <w:rPr>
          <w:rFonts w:ascii="Calibri" w:hAnsi="Calibri"/>
          <w:color w:val="auto"/>
        </w:rPr>
      </w:pPr>
    </w:p>
    <w:p w:rsidR="00233A98" w:rsidRPr="0039378A" w:rsidRDefault="00233A98" w:rsidP="007E1547">
      <w:pPr>
        <w:numPr>
          <w:ilvl w:val="0"/>
          <w:numId w:val="1"/>
        </w:numPr>
        <w:spacing w:line="360" w:lineRule="auto"/>
        <w:ind w:left="540" w:hanging="540"/>
        <w:jc w:val="both"/>
        <w:outlineLvl w:val="0"/>
        <w:rPr>
          <w:rFonts w:ascii="Calibri" w:hAnsi="Calibri" w:cs="Mangal"/>
          <w:b/>
          <w:color w:val="auto"/>
          <w:spacing w:val="20"/>
          <w:sz w:val="28"/>
          <w:szCs w:val="28"/>
        </w:rPr>
      </w:pPr>
      <w:r w:rsidRPr="0039378A">
        <w:rPr>
          <w:rFonts w:ascii="Calibri" w:hAnsi="Calibri" w:cs="Mangal"/>
          <w:b/>
          <w:color w:val="auto"/>
          <w:spacing w:val="20"/>
          <w:sz w:val="28"/>
          <w:szCs w:val="28"/>
        </w:rPr>
        <w:t xml:space="preserve"> </w:t>
      </w:r>
      <w:bookmarkStart w:id="29" w:name="_Toc471212480"/>
      <w:r w:rsidRPr="0039378A">
        <w:rPr>
          <w:rFonts w:ascii="Calibri" w:hAnsi="Calibri" w:cs="Mangal"/>
          <w:b/>
          <w:color w:val="auto"/>
          <w:spacing w:val="20"/>
          <w:sz w:val="28"/>
          <w:szCs w:val="28"/>
        </w:rPr>
        <w:t>KLAUZULE</w:t>
      </w:r>
      <w:bookmarkEnd w:id="29"/>
    </w:p>
    <w:p w:rsidR="00B35B54" w:rsidRDefault="00233A98" w:rsidP="007E1547">
      <w:pPr>
        <w:widowControl/>
        <w:numPr>
          <w:ilvl w:val="0"/>
          <w:numId w:val="3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B35B54">
        <w:rPr>
          <w:rFonts w:ascii="Calibri" w:hAnsi="Calibri" w:cs="Mangal"/>
          <w:color w:val="auto"/>
        </w:rPr>
        <w:t>Niniejszy operat szacunkowy sporządzony został zgodnie z przepisami prawa</w:t>
      </w:r>
      <w:r w:rsidR="00B35B54">
        <w:rPr>
          <w:rFonts w:ascii="Calibri" w:hAnsi="Calibri" w:cs="Mangal"/>
          <w:color w:val="auto"/>
        </w:rPr>
        <w:t>.</w:t>
      </w:r>
      <w:r w:rsidRPr="00B35B54">
        <w:rPr>
          <w:rFonts w:ascii="Calibri" w:hAnsi="Calibri" w:cs="Mangal"/>
          <w:color w:val="auto"/>
        </w:rPr>
        <w:t xml:space="preserve"> </w:t>
      </w:r>
    </w:p>
    <w:p w:rsidR="00233A98" w:rsidRPr="00B35B54" w:rsidRDefault="0089637C" w:rsidP="007E1547">
      <w:pPr>
        <w:widowControl/>
        <w:numPr>
          <w:ilvl w:val="0"/>
          <w:numId w:val="3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B35B54">
        <w:rPr>
          <w:rFonts w:ascii="Calibri" w:hAnsi="Calibri" w:cs="Mangal"/>
          <w:color w:val="auto"/>
        </w:rPr>
        <w:t>Biegły</w:t>
      </w:r>
      <w:r w:rsidR="00233A98" w:rsidRPr="00B35B54">
        <w:rPr>
          <w:rFonts w:ascii="Calibri" w:hAnsi="Calibri" w:cs="Mangal"/>
          <w:color w:val="auto"/>
        </w:rPr>
        <w:t xml:space="preserve"> nie ponosi odpowiedzialności za wady ukryte przedmiotu wyceny, których występowania nie mógł stwierdzić przy wykonywaniu oględzin lokalu ani też na podstawie przedstawionej dokumentacji prawnej.</w:t>
      </w:r>
    </w:p>
    <w:p w:rsidR="00233A98" w:rsidRPr="0039378A" w:rsidRDefault="00233A98" w:rsidP="007E1547">
      <w:pPr>
        <w:widowControl/>
        <w:numPr>
          <w:ilvl w:val="0"/>
          <w:numId w:val="3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>Przedstawione dokumenty i zawarty w nich stan prawny uznano za wiarygodne i nie były one przedmiotem odrębnego dochodzenia.</w:t>
      </w:r>
    </w:p>
    <w:p w:rsidR="00233A98" w:rsidRPr="0039378A" w:rsidRDefault="00233A98" w:rsidP="007E1547">
      <w:pPr>
        <w:widowControl/>
        <w:numPr>
          <w:ilvl w:val="0"/>
          <w:numId w:val="4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>Rzeczoznawca nie ponosi odpowiedzialności za wykorzystanie operatu do innego celu niż podany w pkt. 1.4. “Cel wyceny”</w:t>
      </w:r>
    </w:p>
    <w:p w:rsidR="00233A98" w:rsidRPr="0039378A" w:rsidRDefault="00233A98" w:rsidP="007E1547">
      <w:pPr>
        <w:widowControl/>
        <w:numPr>
          <w:ilvl w:val="0"/>
          <w:numId w:val="4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>Operat jest pracą autorską i jego publikacja w całości lub w częściach bez zgody autora jest zabroniona.</w:t>
      </w:r>
    </w:p>
    <w:p w:rsidR="00233A98" w:rsidRPr="0039378A" w:rsidRDefault="00233A98" w:rsidP="007E1547">
      <w:pPr>
        <w:widowControl/>
        <w:numPr>
          <w:ilvl w:val="0"/>
          <w:numId w:val="4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>Wartość rynkowa określona w niniejszym operacie szacunkowym nie zawiera podatku VAT.</w:t>
      </w:r>
    </w:p>
    <w:p w:rsidR="00233A98" w:rsidRPr="0039378A" w:rsidRDefault="00233A98" w:rsidP="007E1547">
      <w:pPr>
        <w:widowControl/>
        <w:numPr>
          <w:ilvl w:val="0"/>
          <w:numId w:val="4"/>
        </w:numPr>
        <w:tabs>
          <w:tab w:val="clear" w:pos="757"/>
          <w:tab w:val="num" w:pos="900"/>
          <w:tab w:val="num" w:pos="1418"/>
        </w:tabs>
        <w:ind w:left="900" w:hanging="360"/>
        <w:jc w:val="both"/>
        <w:rPr>
          <w:rFonts w:ascii="Calibri" w:hAnsi="Calibri" w:cs="Mangal"/>
          <w:color w:val="auto"/>
        </w:rPr>
      </w:pPr>
      <w:r w:rsidRPr="0039378A">
        <w:rPr>
          <w:rFonts w:ascii="Calibri" w:hAnsi="Calibri" w:cs="Mangal"/>
          <w:color w:val="auto"/>
        </w:rPr>
        <w:t>Operat szacunkowy może być wykorzystywany do celu, dla którego został sporządzony przez okres 12 miesięcy od daty jego sporządzenia, chyba, że wystąpiły zmiany uwarunkowań prawnych lub istotne zmiany czynników, o których mowa w Art. 154 Ustawy o gospodarce nieruchomościami.</w:t>
      </w:r>
    </w:p>
    <w:p w:rsidR="001135C3" w:rsidRPr="0039378A" w:rsidRDefault="001135C3" w:rsidP="001135C3">
      <w:pPr>
        <w:widowControl/>
        <w:tabs>
          <w:tab w:val="num" w:pos="1418"/>
        </w:tabs>
        <w:ind w:left="540"/>
        <w:jc w:val="both"/>
        <w:rPr>
          <w:rFonts w:ascii="Calibri" w:hAnsi="Calibri" w:cs="Mangal"/>
          <w:color w:val="auto"/>
        </w:rPr>
      </w:pPr>
    </w:p>
    <w:p w:rsidR="00233A98" w:rsidRPr="0039378A" w:rsidRDefault="00233A98" w:rsidP="007E1547">
      <w:pPr>
        <w:numPr>
          <w:ilvl w:val="0"/>
          <w:numId w:val="1"/>
        </w:numPr>
        <w:spacing w:line="360" w:lineRule="auto"/>
        <w:ind w:left="540" w:hanging="540"/>
        <w:jc w:val="both"/>
        <w:outlineLvl w:val="0"/>
        <w:rPr>
          <w:rFonts w:ascii="Calibri" w:hAnsi="Calibri" w:cs="Mangal"/>
          <w:b/>
          <w:color w:val="auto"/>
          <w:spacing w:val="20"/>
          <w:sz w:val="28"/>
          <w:szCs w:val="28"/>
        </w:rPr>
      </w:pPr>
      <w:r w:rsidRPr="0039378A">
        <w:rPr>
          <w:rFonts w:ascii="Calibri" w:hAnsi="Calibri" w:cs="Mangal"/>
          <w:b/>
          <w:color w:val="auto"/>
          <w:spacing w:val="20"/>
          <w:sz w:val="28"/>
          <w:szCs w:val="28"/>
        </w:rPr>
        <w:t xml:space="preserve"> </w:t>
      </w:r>
      <w:bookmarkStart w:id="30" w:name="_Toc471212481"/>
      <w:r w:rsidRPr="0039378A">
        <w:rPr>
          <w:rFonts w:ascii="Calibri" w:hAnsi="Calibri" w:cs="Mangal"/>
          <w:b/>
          <w:color w:val="auto"/>
          <w:spacing w:val="20"/>
          <w:sz w:val="28"/>
          <w:szCs w:val="28"/>
        </w:rPr>
        <w:t>ZAŁĄCZNIKI</w:t>
      </w:r>
      <w:bookmarkEnd w:id="30"/>
    </w:p>
    <w:p w:rsidR="00B85541" w:rsidRDefault="00E70188" w:rsidP="00E70188">
      <w:pPr>
        <w:widowControl/>
        <w:numPr>
          <w:ilvl w:val="0"/>
          <w:numId w:val="5"/>
        </w:numPr>
        <w:tabs>
          <w:tab w:val="clear" w:pos="757"/>
          <w:tab w:val="num" w:pos="900"/>
        </w:tabs>
        <w:ind w:left="900" w:hanging="360"/>
        <w:jc w:val="both"/>
        <w:rPr>
          <w:rFonts w:ascii="Calibri" w:hAnsi="Calibri" w:cs="Mangal"/>
          <w:color w:val="auto"/>
        </w:rPr>
      </w:pPr>
      <w:r>
        <w:rPr>
          <w:rFonts w:ascii="Calibri" w:hAnsi="Calibri" w:cs="Mangal"/>
          <w:color w:val="auto"/>
        </w:rPr>
        <w:t xml:space="preserve">Odpis zwykły z </w:t>
      </w:r>
      <w:r w:rsidR="009D3B69">
        <w:rPr>
          <w:rFonts w:ascii="Calibri" w:hAnsi="Calibri" w:cs="Mangal"/>
          <w:color w:val="auto"/>
        </w:rPr>
        <w:t>księgi wieczystej nr KZ1A/</w:t>
      </w:r>
      <w:r w:rsidR="00B35B54">
        <w:rPr>
          <w:rFonts w:ascii="Calibri" w:hAnsi="Calibri" w:cs="Mangal"/>
          <w:color w:val="auto"/>
        </w:rPr>
        <w:t>00076401/2.</w:t>
      </w:r>
    </w:p>
    <w:p w:rsidR="00E70188" w:rsidRDefault="00E70188" w:rsidP="00E70188">
      <w:pPr>
        <w:widowControl/>
        <w:numPr>
          <w:ilvl w:val="0"/>
          <w:numId w:val="5"/>
        </w:numPr>
        <w:tabs>
          <w:tab w:val="clear" w:pos="757"/>
          <w:tab w:val="num" w:pos="900"/>
        </w:tabs>
        <w:ind w:left="900" w:hanging="360"/>
        <w:jc w:val="both"/>
        <w:rPr>
          <w:rFonts w:ascii="Calibri" w:hAnsi="Calibri" w:cs="Mangal"/>
          <w:color w:val="auto"/>
        </w:rPr>
      </w:pPr>
      <w:r>
        <w:rPr>
          <w:rFonts w:ascii="Calibri" w:hAnsi="Calibri" w:cs="Mangal"/>
          <w:color w:val="auto"/>
        </w:rPr>
        <w:t>Wypis z kartoteki lokali</w:t>
      </w:r>
      <w:r w:rsidR="00B35B54">
        <w:rPr>
          <w:rFonts w:ascii="Calibri" w:hAnsi="Calibri" w:cs="Mangal"/>
          <w:color w:val="auto"/>
        </w:rPr>
        <w:t>.</w:t>
      </w:r>
    </w:p>
    <w:sectPr w:rsidR="00E70188" w:rsidSect="006F5CBA">
      <w:headerReference w:type="even" r:id="rId48"/>
      <w:headerReference w:type="default" r:id="rId49"/>
      <w:footerReference w:type="default" r:id="rId50"/>
      <w:headerReference w:type="first" r:id="rId51"/>
      <w:type w:val="continuous"/>
      <w:pgSz w:w="11906" w:h="16838" w:code="9"/>
      <w:pgMar w:top="1418" w:right="1418" w:bottom="1418" w:left="1418" w:header="709" w:footer="94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AC1" w:rsidRDefault="00252AC1" w:rsidP="008C62B5">
      <w:r>
        <w:separator/>
      </w:r>
    </w:p>
  </w:endnote>
  <w:endnote w:type="continuationSeparator" w:id="1">
    <w:p w:rsidR="00252AC1" w:rsidRDefault="00252AC1" w:rsidP="008C62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lbany">
    <w:altName w:val="Arial"/>
    <w:charset w:val="00"/>
    <w:family w:val="swiss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EE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12" w:rsidRPr="00E061D1" w:rsidRDefault="00575E12" w:rsidP="00242183">
    <w:pPr>
      <w:pStyle w:val="Stopka"/>
      <w:pBdr>
        <w:top w:val="single" w:sz="4" w:space="1" w:color="auto"/>
      </w:pBdr>
      <w:jc w:val="center"/>
      <w:rPr>
        <w:rFonts w:ascii="Arial" w:hAnsi="Arial" w:cs="Arial"/>
        <w:color w:val="auto"/>
        <w:sz w:val="20"/>
        <w:szCs w:val="20"/>
      </w:rPr>
    </w:pPr>
    <w:r w:rsidRPr="00E061D1">
      <w:rPr>
        <w:rFonts w:ascii="Arial" w:hAnsi="Arial" w:cs="Arial"/>
        <w:color w:val="auto"/>
        <w:sz w:val="20"/>
        <w:szCs w:val="20"/>
      </w:rPr>
      <w:t xml:space="preserve">Kalisz, dnia </w:t>
    </w:r>
    <w:r>
      <w:rPr>
        <w:rFonts w:ascii="Arial" w:hAnsi="Arial" w:cs="Arial"/>
        <w:color w:val="auto"/>
        <w:sz w:val="20"/>
        <w:szCs w:val="20"/>
      </w:rPr>
      <w:t>14 grudnia 2016</w:t>
    </w:r>
    <w:r w:rsidRPr="00E061D1">
      <w:rPr>
        <w:rFonts w:ascii="Arial" w:hAnsi="Arial" w:cs="Arial"/>
        <w:color w:val="auto"/>
        <w:sz w:val="20"/>
        <w:szCs w:val="20"/>
      </w:rPr>
      <w:t xml:space="preserve"> r.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AC1" w:rsidRDefault="00252AC1" w:rsidP="008C62B5">
      <w:r>
        <w:separator/>
      </w:r>
    </w:p>
  </w:footnote>
  <w:footnote w:type="continuationSeparator" w:id="1">
    <w:p w:rsidR="00252AC1" w:rsidRDefault="00252AC1" w:rsidP="008C62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12" w:rsidRDefault="00575E12" w:rsidP="008C62B5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75E12" w:rsidRDefault="00575E12" w:rsidP="00242183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12" w:rsidRPr="00480816" w:rsidRDefault="00575E12" w:rsidP="008C62B5">
    <w:pPr>
      <w:pStyle w:val="Nagwek"/>
      <w:framePr w:wrap="around" w:vAnchor="text" w:hAnchor="margin" w:xAlign="right" w:y="1"/>
      <w:rPr>
        <w:rStyle w:val="Numerstrony"/>
        <w:rFonts w:ascii="Calibri" w:hAnsi="Calibri"/>
      </w:rPr>
    </w:pPr>
    <w:r w:rsidRPr="00480816">
      <w:rPr>
        <w:rStyle w:val="Numerstrony"/>
        <w:rFonts w:ascii="Calibri" w:hAnsi="Calibri"/>
      </w:rPr>
      <w:fldChar w:fldCharType="begin"/>
    </w:r>
    <w:r w:rsidRPr="00480816">
      <w:rPr>
        <w:rStyle w:val="Numerstrony"/>
        <w:rFonts w:ascii="Calibri" w:hAnsi="Calibri"/>
      </w:rPr>
      <w:instrText xml:space="preserve">PAGE  </w:instrText>
    </w:r>
    <w:r w:rsidRPr="00480816">
      <w:rPr>
        <w:rStyle w:val="Numerstrony"/>
        <w:rFonts w:ascii="Calibri" w:hAnsi="Calibri"/>
      </w:rPr>
      <w:fldChar w:fldCharType="separate"/>
    </w:r>
    <w:r w:rsidR="00A85E45">
      <w:rPr>
        <w:rStyle w:val="Numerstrony"/>
        <w:rFonts w:ascii="Calibri" w:hAnsi="Calibri"/>
        <w:noProof/>
      </w:rPr>
      <w:t>16</w:t>
    </w:r>
    <w:r w:rsidRPr="00480816">
      <w:rPr>
        <w:rStyle w:val="Numerstrony"/>
        <w:rFonts w:ascii="Calibri" w:hAnsi="Calibri"/>
      </w:rPr>
      <w:fldChar w:fldCharType="end"/>
    </w:r>
  </w:p>
  <w:p w:rsidR="00575E12" w:rsidRPr="001135C3" w:rsidRDefault="00575E12" w:rsidP="00242183">
    <w:pPr>
      <w:pStyle w:val="Nagwek"/>
      <w:pBdr>
        <w:bottom w:val="single" w:sz="4" w:space="1" w:color="auto"/>
      </w:pBdr>
      <w:ind w:right="360"/>
      <w:jc w:val="center"/>
      <w:rPr>
        <w:rFonts w:ascii="Calibri" w:hAnsi="Calibri" w:cs="Arial"/>
        <w:color w:val="auto"/>
        <w:sz w:val="22"/>
        <w:szCs w:val="22"/>
      </w:rPr>
    </w:pPr>
    <w:r>
      <w:rPr>
        <w:rFonts w:ascii="Calibri" w:hAnsi="Calibri" w:cs="Arial"/>
        <w:color w:val="auto"/>
        <w:sz w:val="22"/>
        <w:szCs w:val="22"/>
      </w:rPr>
      <w:t>KM 738/13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12" w:rsidRPr="00AB6F0C" w:rsidRDefault="00575E12" w:rsidP="00AB6F0C">
    <w:pPr>
      <w:pStyle w:val="Nagwek"/>
      <w:rPr>
        <w:rFonts w:ascii="Lucida Sans Unicode" w:hAnsi="Lucida Sans Unicode" w:cs="Lucida Sans Unicode"/>
        <w:b/>
        <w:i/>
        <w:emboss/>
        <w:color w:val="333333"/>
        <w:spacing w:val="20"/>
        <w:sz w:val="22"/>
        <w:szCs w:val="22"/>
      </w:rPr>
    </w:pPr>
    <w:r w:rsidRPr="00AB6F0C">
      <w:rPr>
        <w:rFonts w:ascii="Lucida Sans Unicode" w:hAnsi="Lucida Sans Unicode" w:cs="Lucida Sans Unicode"/>
        <w:b/>
        <w:i/>
        <w:emboss/>
        <w:color w:val="333333"/>
        <w:spacing w:val="20"/>
        <w:sz w:val="22"/>
        <w:szCs w:val="22"/>
      </w:rPr>
      <w:t>Wyceny nieruchomości Ewa Jung</w:t>
    </w:r>
  </w:p>
  <w:p w:rsidR="00575E12" w:rsidRPr="00AB6F0C" w:rsidRDefault="00575E12" w:rsidP="00AB6F0C">
    <w:pPr>
      <w:pStyle w:val="Nagwek"/>
      <w:tabs>
        <w:tab w:val="clear" w:pos="4536"/>
        <w:tab w:val="clear" w:pos="9072"/>
        <w:tab w:val="center" w:pos="9000"/>
      </w:tabs>
      <w:ind w:right="-108"/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</w:rPr>
    </w:pPr>
    <w:r w:rsidRPr="00AB6F0C"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</w:rPr>
      <w:t>62-800 Kalisz, ul. Ptolemeusza 3</w:t>
    </w:r>
  </w:p>
  <w:p w:rsidR="00575E12" w:rsidRPr="00AB6F0C" w:rsidRDefault="00575E12" w:rsidP="00AB6F0C">
    <w:pPr>
      <w:pStyle w:val="Nagwek"/>
      <w:tabs>
        <w:tab w:val="clear" w:pos="9072"/>
      </w:tabs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  <w:lang w:val="en-US"/>
      </w:rPr>
    </w:pPr>
    <w:r w:rsidRPr="00AB6F0C"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  <w:lang w:val="en-US"/>
      </w:rPr>
      <w:t xml:space="preserve">tel. 665-196-292, e-mail: </w:t>
    </w:r>
    <w:hyperlink r:id="rId1" w:history="1">
      <w:r w:rsidRPr="00AB6F0C">
        <w:rPr>
          <w:rStyle w:val="Hipercze"/>
          <w:rFonts w:ascii="Lucida Sans Unicode" w:hAnsi="Lucida Sans Unicode" w:cs="Lucida Sans Unicode"/>
          <w:i/>
          <w:emboss/>
          <w:color w:val="333333"/>
          <w:spacing w:val="20"/>
          <w:sz w:val="22"/>
          <w:szCs w:val="22"/>
          <w:lang w:val="en-US"/>
        </w:rPr>
        <w:t>jungewa@wp.pl</w:t>
      </w:r>
    </w:hyperlink>
  </w:p>
  <w:p w:rsidR="00575E12" w:rsidRPr="00AB6F0C" w:rsidRDefault="00575E12" w:rsidP="00AB6F0C">
    <w:pPr>
      <w:pStyle w:val="Nagwek"/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</w:rPr>
    </w:pPr>
    <w:r w:rsidRPr="00AB6F0C"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</w:rPr>
      <w:t>NIP 618-132-01-24</w:t>
    </w:r>
  </w:p>
  <w:p w:rsidR="00575E12" w:rsidRPr="00AB6F0C" w:rsidRDefault="00575E12" w:rsidP="00AB6F0C">
    <w:pPr>
      <w:pStyle w:val="Nagwek"/>
      <w:tabs>
        <w:tab w:val="clear" w:pos="9072"/>
      </w:tabs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</w:rPr>
    </w:pPr>
    <w:r w:rsidRPr="00AB6F0C">
      <w:rPr>
        <w:rFonts w:ascii="Lucida Sans Unicode" w:hAnsi="Lucida Sans Unicode" w:cs="Lucida Sans Unicode"/>
        <w:i/>
        <w:emboss/>
        <w:color w:val="333333"/>
        <w:spacing w:val="20"/>
        <w:sz w:val="22"/>
        <w:szCs w:val="22"/>
      </w:rPr>
      <w:t>REGON 300150569</w:t>
    </w:r>
  </w:p>
  <w:p w:rsidR="00575E12" w:rsidRDefault="00575E1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6" type="#_x0000_t75" style="width:3.85pt;height:9.2pt" o:bullet="t">
        <v:imagedata r:id="rId1" o:title="bullet1"/>
      </v:shape>
    </w:pict>
  </w:numPicBullet>
  <w:numPicBullet w:numPicBulletId="1">
    <w:pict>
      <v:shape id="_x0000_i1267" type="#_x0000_t75" style="width:3.85pt;height:9.2pt" o:bullet="t">
        <v:imagedata r:id="rId2" o:title="bullet2"/>
      </v:shape>
    </w:pict>
  </w:numPicBullet>
  <w:abstractNum w:abstractNumId="0">
    <w:nsid w:val="FFFFFFFE"/>
    <w:multiLevelType w:val="singleLevel"/>
    <w:tmpl w:val="B8506B4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  <w:pPr>
        <w:ind w:left="1069" w:hanging="360"/>
      </w:p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2">
    <w:nsid w:val="0000000C"/>
    <w:multiLevelType w:val="multilevel"/>
    <w:tmpl w:val="0000000C"/>
    <w:lvl w:ilvl="0">
      <w:start w:val="1"/>
      <w:numFmt w:val="decimal"/>
      <w:suff w:val="nothing"/>
      <w:lvlText w:val="%1."/>
      <w:lvlJc w:val="left"/>
      <w:pPr>
        <w:ind w:left="465" w:hanging="465"/>
      </w:pPr>
    </w:lvl>
    <w:lvl w:ilvl="1">
      <w:start w:val="1"/>
      <w:numFmt w:val="decimal"/>
      <w:suff w:val="nothing"/>
      <w:lvlText w:val="%1.%2."/>
      <w:lvlJc w:val="left"/>
      <w:pPr>
        <w:ind w:left="720" w:hanging="720"/>
      </w:pPr>
    </w:lvl>
    <w:lvl w:ilvl="2">
      <w:start w:val="1"/>
      <w:numFmt w:val="decimal"/>
      <w:suff w:val="nothing"/>
      <w:lvlText w:val="%1.%2.%3."/>
      <w:lvlJc w:val="left"/>
      <w:pPr>
        <w:ind w:left="1429" w:hanging="720"/>
      </w:pPr>
    </w:lvl>
    <w:lvl w:ilvl="3">
      <w:start w:val="1"/>
      <w:numFmt w:val="decimal"/>
      <w:suff w:val="nothing"/>
      <w:lvlText w:val="%1.%2.%3.%4."/>
      <w:lvlJc w:val="left"/>
      <w:pPr>
        <w:ind w:left="1789" w:hanging="1080"/>
      </w:pPr>
    </w:lvl>
    <w:lvl w:ilvl="4">
      <w:start w:val="1"/>
      <w:numFmt w:val="decimal"/>
      <w:suff w:val="nothing"/>
      <w:lvlText w:val="%1.%2.%3.%4.%5."/>
      <w:lvlJc w:val="left"/>
      <w:pPr>
        <w:ind w:left="1789" w:hanging="1080"/>
      </w:pPr>
    </w:lvl>
    <w:lvl w:ilvl="5">
      <w:start w:val="1"/>
      <w:numFmt w:val="decimal"/>
      <w:suff w:val="nothing"/>
      <w:lvlText w:val="%1.%2.%3.%4.%5.%6."/>
      <w:lvlJc w:val="left"/>
      <w:pPr>
        <w:ind w:left="2149" w:hanging="1440"/>
      </w:pPr>
    </w:lvl>
    <w:lvl w:ilvl="6">
      <w:start w:val="1"/>
      <w:numFmt w:val="decimal"/>
      <w:suff w:val="nothing"/>
      <w:lvlText w:val="%1.%2.%3.%4.%5.%6.%7."/>
      <w:lvlJc w:val="left"/>
      <w:pPr>
        <w:ind w:left="2509" w:hanging="1800"/>
      </w:pPr>
    </w:lvl>
    <w:lvl w:ilvl="7">
      <w:start w:val="1"/>
      <w:numFmt w:val="decimal"/>
      <w:suff w:val="nothing"/>
      <w:lvlText w:val="%1.%2.%3.%4.%5.%6.%7.%8."/>
      <w:lvlJc w:val="left"/>
      <w:pPr>
        <w:ind w:left="2509" w:hanging="1800"/>
      </w:pPr>
    </w:lvl>
    <w:lvl w:ilvl="8">
      <w:start w:val="1"/>
      <w:numFmt w:val="decimal"/>
      <w:suff w:val="nothing"/>
      <w:lvlText w:val="%1.%2.%3.%4.%5.%6.%7.%8.%9."/>
      <w:lvlJc w:val="left"/>
      <w:pPr>
        <w:ind w:left="2869" w:hanging="2160"/>
      </w:pPr>
    </w:lvl>
  </w:abstractNum>
  <w:abstractNum w:abstractNumId="3">
    <w:nsid w:val="04380547"/>
    <w:multiLevelType w:val="hybridMultilevel"/>
    <w:tmpl w:val="5FD2962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47A5CC2"/>
    <w:multiLevelType w:val="singleLevel"/>
    <w:tmpl w:val="F0385610"/>
    <w:lvl w:ilvl="0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hint="default"/>
      </w:rPr>
    </w:lvl>
  </w:abstractNum>
  <w:abstractNum w:abstractNumId="5">
    <w:nsid w:val="05EF5442"/>
    <w:multiLevelType w:val="hybridMultilevel"/>
    <w:tmpl w:val="6AAEF4D4"/>
    <w:lvl w:ilvl="0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06E831FF"/>
    <w:multiLevelType w:val="singleLevel"/>
    <w:tmpl w:val="DB62E8CC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7">
    <w:nsid w:val="088B5DE7"/>
    <w:multiLevelType w:val="hybridMultilevel"/>
    <w:tmpl w:val="7AAEE7D0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1F93C0B"/>
    <w:multiLevelType w:val="multilevel"/>
    <w:tmpl w:val="D00C0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AF7E42"/>
    <w:multiLevelType w:val="singleLevel"/>
    <w:tmpl w:val="F0385610"/>
    <w:lvl w:ilvl="0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hint="default"/>
      </w:rPr>
    </w:lvl>
  </w:abstractNum>
  <w:abstractNum w:abstractNumId="10">
    <w:nsid w:val="1B4D7EE7"/>
    <w:multiLevelType w:val="hybridMultilevel"/>
    <w:tmpl w:val="60FCFF10"/>
    <w:lvl w:ilvl="0" w:tplc="E1921F1E">
      <w:start w:val="1"/>
      <w:numFmt w:val="bullet"/>
      <w:lvlText w:val="→"/>
      <w:lvlJc w:val="left"/>
      <w:pPr>
        <w:tabs>
          <w:tab w:val="num" w:pos="732"/>
        </w:tabs>
        <w:ind w:left="732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11">
    <w:nsid w:val="1F4A12EC"/>
    <w:multiLevelType w:val="hybridMultilevel"/>
    <w:tmpl w:val="4E52103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27F095D"/>
    <w:multiLevelType w:val="hybridMultilevel"/>
    <w:tmpl w:val="EA1827F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E434C8"/>
    <w:multiLevelType w:val="hybridMultilevel"/>
    <w:tmpl w:val="3F168C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134C8F"/>
    <w:multiLevelType w:val="singleLevel"/>
    <w:tmpl w:val="F0385610"/>
    <w:lvl w:ilvl="0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hint="default"/>
      </w:rPr>
    </w:lvl>
  </w:abstractNum>
  <w:abstractNum w:abstractNumId="15">
    <w:nsid w:val="29CC2836"/>
    <w:multiLevelType w:val="hybridMultilevel"/>
    <w:tmpl w:val="C966E26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4B066A"/>
    <w:multiLevelType w:val="hybridMultilevel"/>
    <w:tmpl w:val="9B78B7C4"/>
    <w:lvl w:ilvl="0" w:tplc="04150001">
      <w:start w:val="1"/>
      <w:numFmt w:val="bullet"/>
      <w:lvlText w:val=""/>
      <w:lvlJc w:val="left"/>
      <w:pPr>
        <w:tabs>
          <w:tab w:val="num" w:pos="1130"/>
        </w:tabs>
        <w:ind w:left="1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17">
    <w:nsid w:val="3AD3746B"/>
    <w:multiLevelType w:val="hybridMultilevel"/>
    <w:tmpl w:val="E618D95A"/>
    <w:lvl w:ilvl="0" w:tplc="0415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8">
    <w:nsid w:val="3F613E1D"/>
    <w:multiLevelType w:val="hybridMultilevel"/>
    <w:tmpl w:val="D80E1C64"/>
    <w:lvl w:ilvl="0" w:tplc="FFFFFFFF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9">
    <w:nsid w:val="419F3BFD"/>
    <w:multiLevelType w:val="multilevel"/>
    <w:tmpl w:val="1D8E5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5C5F86"/>
    <w:multiLevelType w:val="hybridMultilevel"/>
    <w:tmpl w:val="E1786B5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49FB67DC"/>
    <w:multiLevelType w:val="hybridMultilevel"/>
    <w:tmpl w:val="70C005F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9914BA"/>
    <w:multiLevelType w:val="hybridMultilevel"/>
    <w:tmpl w:val="D00C08EE"/>
    <w:lvl w:ilvl="0" w:tplc="CD6C3A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EA11436"/>
    <w:multiLevelType w:val="hybridMultilevel"/>
    <w:tmpl w:val="F9BEAB26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1E14A19"/>
    <w:multiLevelType w:val="hybridMultilevel"/>
    <w:tmpl w:val="47086046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65B22E38"/>
    <w:multiLevelType w:val="hybridMultilevel"/>
    <w:tmpl w:val="C8EA3EB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557C61"/>
    <w:multiLevelType w:val="hybridMultilevel"/>
    <w:tmpl w:val="B876FBBC"/>
    <w:lvl w:ilvl="0" w:tplc="04150001">
      <w:start w:val="1"/>
      <w:numFmt w:val="bullet"/>
      <w:lvlText w:val=""/>
      <w:lvlJc w:val="left"/>
      <w:pPr>
        <w:tabs>
          <w:tab w:val="num" w:pos="1072"/>
        </w:tabs>
        <w:ind w:left="10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92"/>
        </w:tabs>
        <w:ind w:left="1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12"/>
        </w:tabs>
        <w:ind w:left="2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32"/>
        </w:tabs>
        <w:ind w:left="3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52"/>
        </w:tabs>
        <w:ind w:left="3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72"/>
        </w:tabs>
        <w:ind w:left="4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92"/>
        </w:tabs>
        <w:ind w:left="5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12"/>
        </w:tabs>
        <w:ind w:left="6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32"/>
        </w:tabs>
        <w:ind w:left="6832" w:hanging="360"/>
      </w:pPr>
      <w:rPr>
        <w:rFonts w:ascii="Wingdings" w:hAnsi="Wingdings" w:hint="default"/>
      </w:rPr>
    </w:lvl>
  </w:abstractNum>
  <w:abstractNum w:abstractNumId="27">
    <w:nsid w:val="781F0726"/>
    <w:multiLevelType w:val="hybridMultilevel"/>
    <w:tmpl w:val="B91615BE"/>
    <w:lvl w:ilvl="0" w:tplc="A7887EE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CB5287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885D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5C06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4859F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0EBC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D6E8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A69D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B2DE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7032D7"/>
    <w:multiLevelType w:val="singleLevel"/>
    <w:tmpl w:val="0A3886BE"/>
    <w:name w:val="WW8Num82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2"/>
  </w:num>
  <w:num w:numId="2">
    <w:abstractNumId w:val="18"/>
  </w:num>
  <w:num w:numId="3">
    <w:abstractNumId w:val="9"/>
  </w:num>
  <w:num w:numId="4">
    <w:abstractNumId w:val="4"/>
  </w:num>
  <w:num w:numId="5">
    <w:abstractNumId w:val="14"/>
  </w:num>
  <w:num w:numId="6">
    <w:abstractNumId w:val="20"/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13"/>
  </w:num>
  <w:num w:numId="10">
    <w:abstractNumId w:val="21"/>
  </w:num>
  <w:num w:numId="11">
    <w:abstractNumId w:val="7"/>
  </w:num>
  <w:num w:numId="12">
    <w:abstractNumId w:val="25"/>
  </w:num>
  <w:num w:numId="13">
    <w:abstractNumId w:val="11"/>
  </w:num>
  <w:num w:numId="14">
    <w:abstractNumId w:val="17"/>
  </w:num>
  <w:num w:numId="15">
    <w:abstractNumId w:val="10"/>
  </w:num>
  <w:num w:numId="16">
    <w:abstractNumId w:val="23"/>
  </w:num>
  <w:num w:numId="17">
    <w:abstractNumId w:val="24"/>
  </w:num>
  <w:num w:numId="18">
    <w:abstractNumId w:val="1"/>
  </w:num>
  <w:num w:numId="19">
    <w:abstractNumId w:val="22"/>
  </w:num>
  <w:num w:numId="20">
    <w:abstractNumId w:val="6"/>
  </w:num>
  <w:num w:numId="21">
    <w:abstractNumId w:val="0"/>
    <w:lvlOverride w:ilvl="0">
      <w:lvl w:ilvl="0">
        <w:start w:val="1"/>
        <w:numFmt w:val="bullet"/>
        <w:lvlText w:val="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22">
    <w:abstractNumId w:val="15"/>
  </w:num>
  <w:num w:numId="23">
    <w:abstractNumId w:val="5"/>
  </w:num>
  <w:num w:numId="24">
    <w:abstractNumId w:val="3"/>
  </w:num>
  <w:num w:numId="25">
    <w:abstractNumId w:val="8"/>
  </w:num>
  <w:num w:numId="26">
    <w:abstractNumId w:val="12"/>
  </w:num>
  <w:num w:numId="27">
    <w:abstractNumId w:val="19"/>
  </w:num>
  <w:num w:numId="28">
    <w:abstractNumId w:val="1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efaultTabStop w:val="708"/>
  <w:hyphenationZone w:val="425"/>
  <w:characterSpacingControl w:val="doNotCompress"/>
  <w:hdrShapeDefaults>
    <o:shapedefaults v:ext="edit" spidmax="9218">
      <o:colormenu v:ext="edit" fillcolor="gray" strokecolor="gray"/>
    </o:shapedefaults>
  </w:hdrShapeDefaults>
  <w:footnotePr>
    <w:footnote w:id="0"/>
    <w:footnote w:id="1"/>
  </w:footnotePr>
  <w:endnotePr>
    <w:endnote w:id="0"/>
    <w:endnote w:id="1"/>
  </w:endnotePr>
  <w:compat/>
  <w:rsids>
    <w:rsidRoot w:val="00D755EF"/>
    <w:rsid w:val="00010FC3"/>
    <w:rsid w:val="00012EE9"/>
    <w:rsid w:val="0002593A"/>
    <w:rsid w:val="000403C7"/>
    <w:rsid w:val="00045632"/>
    <w:rsid w:val="00064177"/>
    <w:rsid w:val="0007562F"/>
    <w:rsid w:val="00084E2A"/>
    <w:rsid w:val="0009142C"/>
    <w:rsid w:val="00093487"/>
    <w:rsid w:val="000A619E"/>
    <w:rsid w:val="000B0BBF"/>
    <w:rsid w:val="000C5270"/>
    <w:rsid w:val="000C5B41"/>
    <w:rsid w:val="000D1E1C"/>
    <w:rsid w:val="000D2776"/>
    <w:rsid w:val="000D3330"/>
    <w:rsid w:val="000E1417"/>
    <w:rsid w:val="000E1E95"/>
    <w:rsid w:val="000E40C0"/>
    <w:rsid w:val="000E5D71"/>
    <w:rsid w:val="000E6D0F"/>
    <w:rsid w:val="000E793E"/>
    <w:rsid w:val="000F3264"/>
    <w:rsid w:val="000F51D5"/>
    <w:rsid w:val="000F76F0"/>
    <w:rsid w:val="00102C57"/>
    <w:rsid w:val="00105A48"/>
    <w:rsid w:val="00111D6B"/>
    <w:rsid w:val="001135C3"/>
    <w:rsid w:val="00113A9D"/>
    <w:rsid w:val="001454CE"/>
    <w:rsid w:val="0015074B"/>
    <w:rsid w:val="001510F8"/>
    <w:rsid w:val="00151AC7"/>
    <w:rsid w:val="0015654B"/>
    <w:rsid w:val="00165BF7"/>
    <w:rsid w:val="00170B4A"/>
    <w:rsid w:val="001742F1"/>
    <w:rsid w:val="00187CB1"/>
    <w:rsid w:val="00187DE6"/>
    <w:rsid w:val="0019469B"/>
    <w:rsid w:val="001A33BC"/>
    <w:rsid w:val="001A3793"/>
    <w:rsid w:val="001B074A"/>
    <w:rsid w:val="001B4CED"/>
    <w:rsid w:val="001B7B04"/>
    <w:rsid w:val="001C00BF"/>
    <w:rsid w:val="001C3AF4"/>
    <w:rsid w:val="001C3DF7"/>
    <w:rsid w:val="001C4355"/>
    <w:rsid w:val="001C4667"/>
    <w:rsid w:val="001C5CD5"/>
    <w:rsid w:val="001D700E"/>
    <w:rsid w:val="001E6E3A"/>
    <w:rsid w:val="001F2CF5"/>
    <w:rsid w:val="001F4B87"/>
    <w:rsid w:val="001F5C4D"/>
    <w:rsid w:val="001F7992"/>
    <w:rsid w:val="00214DB6"/>
    <w:rsid w:val="00233399"/>
    <w:rsid w:val="00233A98"/>
    <w:rsid w:val="002408F5"/>
    <w:rsid w:val="00242183"/>
    <w:rsid w:val="002421E9"/>
    <w:rsid w:val="00246738"/>
    <w:rsid w:val="00252ABB"/>
    <w:rsid w:val="00252AC1"/>
    <w:rsid w:val="00256490"/>
    <w:rsid w:val="00262B3F"/>
    <w:rsid w:val="00267CE3"/>
    <w:rsid w:val="00270BF5"/>
    <w:rsid w:val="00273A96"/>
    <w:rsid w:val="0027438C"/>
    <w:rsid w:val="00276837"/>
    <w:rsid w:val="002813E5"/>
    <w:rsid w:val="00291AF5"/>
    <w:rsid w:val="00292440"/>
    <w:rsid w:val="002A290F"/>
    <w:rsid w:val="002A7179"/>
    <w:rsid w:val="002B1964"/>
    <w:rsid w:val="002B580D"/>
    <w:rsid w:val="002C32AB"/>
    <w:rsid w:val="002C32F1"/>
    <w:rsid w:val="002C4D73"/>
    <w:rsid w:val="002D14F3"/>
    <w:rsid w:val="002D336B"/>
    <w:rsid w:val="002D6C57"/>
    <w:rsid w:val="002E5EC7"/>
    <w:rsid w:val="002F3769"/>
    <w:rsid w:val="002F7CAC"/>
    <w:rsid w:val="00303153"/>
    <w:rsid w:val="00304FD7"/>
    <w:rsid w:val="00310F86"/>
    <w:rsid w:val="003121B3"/>
    <w:rsid w:val="00312B70"/>
    <w:rsid w:val="00314000"/>
    <w:rsid w:val="00340452"/>
    <w:rsid w:val="003477B4"/>
    <w:rsid w:val="00354662"/>
    <w:rsid w:val="00355C29"/>
    <w:rsid w:val="003606AE"/>
    <w:rsid w:val="00370BA6"/>
    <w:rsid w:val="00371CE4"/>
    <w:rsid w:val="00373A8C"/>
    <w:rsid w:val="00374A97"/>
    <w:rsid w:val="00380DA1"/>
    <w:rsid w:val="0038550B"/>
    <w:rsid w:val="00387F23"/>
    <w:rsid w:val="00390F3A"/>
    <w:rsid w:val="003921CE"/>
    <w:rsid w:val="00393081"/>
    <w:rsid w:val="0039378A"/>
    <w:rsid w:val="003A2966"/>
    <w:rsid w:val="003A3AC7"/>
    <w:rsid w:val="003A4D6E"/>
    <w:rsid w:val="003A6B08"/>
    <w:rsid w:val="003A7006"/>
    <w:rsid w:val="003B304E"/>
    <w:rsid w:val="003B6527"/>
    <w:rsid w:val="003C2A92"/>
    <w:rsid w:val="003C47C3"/>
    <w:rsid w:val="003C544D"/>
    <w:rsid w:val="003D39E3"/>
    <w:rsid w:val="003D4731"/>
    <w:rsid w:val="003E236C"/>
    <w:rsid w:val="003E3C20"/>
    <w:rsid w:val="003E5462"/>
    <w:rsid w:val="003F3653"/>
    <w:rsid w:val="003F403B"/>
    <w:rsid w:val="0040145E"/>
    <w:rsid w:val="00402EDE"/>
    <w:rsid w:val="0042022D"/>
    <w:rsid w:val="00424015"/>
    <w:rsid w:val="00424F6B"/>
    <w:rsid w:val="00435C97"/>
    <w:rsid w:val="00435DE7"/>
    <w:rsid w:val="00452776"/>
    <w:rsid w:val="00456C94"/>
    <w:rsid w:val="004578B2"/>
    <w:rsid w:val="00463394"/>
    <w:rsid w:val="0046628F"/>
    <w:rsid w:val="00473797"/>
    <w:rsid w:val="00473E8D"/>
    <w:rsid w:val="00480816"/>
    <w:rsid w:val="00483BFF"/>
    <w:rsid w:val="0048633D"/>
    <w:rsid w:val="00496363"/>
    <w:rsid w:val="004A64DB"/>
    <w:rsid w:val="004B0F47"/>
    <w:rsid w:val="004B1729"/>
    <w:rsid w:val="004B22DB"/>
    <w:rsid w:val="004B429E"/>
    <w:rsid w:val="004B5A8A"/>
    <w:rsid w:val="004B5DA1"/>
    <w:rsid w:val="004C3DD7"/>
    <w:rsid w:val="004D17A3"/>
    <w:rsid w:val="004D3895"/>
    <w:rsid w:val="004D7154"/>
    <w:rsid w:val="004E007F"/>
    <w:rsid w:val="004E07E4"/>
    <w:rsid w:val="004E1917"/>
    <w:rsid w:val="004F13FB"/>
    <w:rsid w:val="004F2EDD"/>
    <w:rsid w:val="00501DDD"/>
    <w:rsid w:val="00503468"/>
    <w:rsid w:val="00503B05"/>
    <w:rsid w:val="00504F47"/>
    <w:rsid w:val="005107F2"/>
    <w:rsid w:val="00510C6C"/>
    <w:rsid w:val="0051136C"/>
    <w:rsid w:val="00521AF8"/>
    <w:rsid w:val="0053603F"/>
    <w:rsid w:val="00545A64"/>
    <w:rsid w:val="00545C4C"/>
    <w:rsid w:val="00550A12"/>
    <w:rsid w:val="005554A4"/>
    <w:rsid w:val="00555F10"/>
    <w:rsid w:val="00567E0B"/>
    <w:rsid w:val="0057270F"/>
    <w:rsid w:val="00572C17"/>
    <w:rsid w:val="00575E12"/>
    <w:rsid w:val="005872AA"/>
    <w:rsid w:val="00593A3A"/>
    <w:rsid w:val="00594389"/>
    <w:rsid w:val="005A6F58"/>
    <w:rsid w:val="005B2175"/>
    <w:rsid w:val="005B28A0"/>
    <w:rsid w:val="005B4F60"/>
    <w:rsid w:val="005B5F54"/>
    <w:rsid w:val="005C61E0"/>
    <w:rsid w:val="005D3044"/>
    <w:rsid w:val="005E5838"/>
    <w:rsid w:val="005F663E"/>
    <w:rsid w:val="005F79D7"/>
    <w:rsid w:val="006049B3"/>
    <w:rsid w:val="00605180"/>
    <w:rsid w:val="0060706F"/>
    <w:rsid w:val="00613195"/>
    <w:rsid w:val="006162C4"/>
    <w:rsid w:val="00617013"/>
    <w:rsid w:val="006301C1"/>
    <w:rsid w:val="00633906"/>
    <w:rsid w:val="006445C3"/>
    <w:rsid w:val="00650780"/>
    <w:rsid w:val="00667275"/>
    <w:rsid w:val="00675FC6"/>
    <w:rsid w:val="00686A02"/>
    <w:rsid w:val="00694FF3"/>
    <w:rsid w:val="006A38D8"/>
    <w:rsid w:val="006B198E"/>
    <w:rsid w:val="006D2C13"/>
    <w:rsid w:val="006E18B1"/>
    <w:rsid w:val="006E287F"/>
    <w:rsid w:val="006F4141"/>
    <w:rsid w:val="006F5CBA"/>
    <w:rsid w:val="00702072"/>
    <w:rsid w:val="0070658F"/>
    <w:rsid w:val="007102E1"/>
    <w:rsid w:val="00710D75"/>
    <w:rsid w:val="00715FAD"/>
    <w:rsid w:val="00717726"/>
    <w:rsid w:val="007179AE"/>
    <w:rsid w:val="007229F9"/>
    <w:rsid w:val="0072363B"/>
    <w:rsid w:val="00724B2F"/>
    <w:rsid w:val="0072796E"/>
    <w:rsid w:val="007376E4"/>
    <w:rsid w:val="007413EB"/>
    <w:rsid w:val="00747946"/>
    <w:rsid w:val="00757732"/>
    <w:rsid w:val="00767A7D"/>
    <w:rsid w:val="00772FC4"/>
    <w:rsid w:val="00775536"/>
    <w:rsid w:val="007764B2"/>
    <w:rsid w:val="00776923"/>
    <w:rsid w:val="007A6D21"/>
    <w:rsid w:val="007B0FA3"/>
    <w:rsid w:val="007B582A"/>
    <w:rsid w:val="007C6A91"/>
    <w:rsid w:val="007C6E72"/>
    <w:rsid w:val="007D1711"/>
    <w:rsid w:val="007D2BBB"/>
    <w:rsid w:val="007E1547"/>
    <w:rsid w:val="007E19CE"/>
    <w:rsid w:val="007F0F5A"/>
    <w:rsid w:val="007F56CD"/>
    <w:rsid w:val="00801146"/>
    <w:rsid w:val="00804AAA"/>
    <w:rsid w:val="00806AA8"/>
    <w:rsid w:val="008073F5"/>
    <w:rsid w:val="008075E0"/>
    <w:rsid w:val="00812482"/>
    <w:rsid w:val="00813DD1"/>
    <w:rsid w:val="00827E95"/>
    <w:rsid w:val="00833775"/>
    <w:rsid w:val="0083390C"/>
    <w:rsid w:val="00834D4C"/>
    <w:rsid w:val="00840C05"/>
    <w:rsid w:val="00847C7E"/>
    <w:rsid w:val="00851676"/>
    <w:rsid w:val="00862EC5"/>
    <w:rsid w:val="008640B6"/>
    <w:rsid w:val="00867D45"/>
    <w:rsid w:val="00885686"/>
    <w:rsid w:val="00891C66"/>
    <w:rsid w:val="0089637C"/>
    <w:rsid w:val="008B0F1E"/>
    <w:rsid w:val="008B3CE5"/>
    <w:rsid w:val="008B3F17"/>
    <w:rsid w:val="008C24E9"/>
    <w:rsid w:val="008C62B5"/>
    <w:rsid w:val="008D2F8A"/>
    <w:rsid w:val="008E54E1"/>
    <w:rsid w:val="008F2C1A"/>
    <w:rsid w:val="008F4E09"/>
    <w:rsid w:val="00903314"/>
    <w:rsid w:val="00907528"/>
    <w:rsid w:val="009163DC"/>
    <w:rsid w:val="00917415"/>
    <w:rsid w:val="009207FC"/>
    <w:rsid w:val="00925373"/>
    <w:rsid w:val="00926CC2"/>
    <w:rsid w:val="00951D53"/>
    <w:rsid w:val="00954F89"/>
    <w:rsid w:val="009660DA"/>
    <w:rsid w:val="00981570"/>
    <w:rsid w:val="00983725"/>
    <w:rsid w:val="00986EB4"/>
    <w:rsid w:val="009A0A1D"/>
    <w:rsid w:val="009C4DE8"/>
    <w:rsid w:val="009D3B69"/>
    <w:rsid w:val="009D68FA"/>
    <w:rsid w:val="009D6CBE"/>
    <w:rsid w:val="009E1931"/>
    <w:rsid w:val="009E56E6"/>
    <w:rsid w:val="009E5828"/>
    <w:rsid w:val="009F05F0"/>
    <w:rsid w:val="009F1D74"/>
    <w:rsid w:val="009F2446"/>
    <w:rsid w:val="009F5EB6"/>
    <w:rsid w:val="009F64B2"/>
    <w:rsid w:val="00A034E8"/>
    <w:rsid w:val="00A045DF"/>
    <w:rsid w:val="00A16E2F"/>
    <w:rsid w:val="00A24CDF"/>
    <w:rsid w:val="00A26B3C"/>
    <w:rsid w:val="00A27EE0"/>
    <w:rsid w:val="00A44BAC"/>
    <w:rsid w:val="00A4508D"/>
    <w:rsid w:val="00A55987"/>
    <w:rsid w:val="00A604BB"/>
    <w:rsid w:val="00A64A92"/>
    <w:rsid w:val="00A67C16"/>
    <w:rsid w:val="00A70848"/>
    <w:rsid w:val="00A72376"/>
    <w:rsid w:val="00A830E7"/>
    <w:rsid w:val="00A85E45"/>
    <w:rsid w:val="00A90859"/>
    <w:rsid w:val="00A91421"/>
    <w:rsid w:val="00A91984"/>
    <w:rsid w:val="00A92264"/>
    <w:rsid w:val="00A947C8"/>
    <w:rsid w:val="00A97622"/>
    <w:rsid w:val="00AA0855"/>
    <w:rsid w:val="00AA370A"/>
    <w:rsid w:val="00AA5D8D"/>
    <w:rsid w:val="00AA661A"/>
    <w:rsid w:val="00AB26C2"/>
    <w:rsid w:val="00AB49F7"/>
    <w:rsid w:val="00AB6F0C"/>
    <w:rsid w:val="00AD1491"/>
    <w:rsid w:val="00AE2FCF"/>
    <w:rsid w:val="00AF6E8D"/>
    <w:rsid w:val="00B16AFB"/>
    <w:rsid w:val="00B21F37"/>
    <w:rsid w:val="00B23D8C"/>
    <w:rsid w:val="00B25BBE"/>
    <w:rsid w:val="00B31A6D"/>
    <w:rsid w:val="00B33F49"/>
    <w:rsid w:val="00B35B54"/>
    <w:rsid w:val="00B416D9"/>
    <w:rsid w:val="00B562DB"/>
    <w:rsid w:val="00B57C11"/>
    <w:rsid w:val="00B6149D"/>
    <w:rsid w:val="00B66477"/>
    <w:rsid w:val="00B70E52"/>
    <w:rsid w:val="00B80381"/>
    <w:rsid w:val="00B84C3E"/>
    <w:rsid w:val="00B85541"/>
    <w:rsid w:val="00B87639"/>
    <w:rsid w:val="00B903C0"/>
    <w:rsid w:val="00B90468"/>
    <w:rsid w:val="00B97657"/>
    <w:rsid w:val="00BA46FC"/>
    <w:rsid w:val="00BA5085"/>
    <w:rsid w:val="00BB0131"/>
    <w:rsid w:val="00BD1BEB"/>
    <w:rsid w:val="00BD66D4"/>
    <w:rsid w:val="00BE31A2"/>
    <w:rsid w:val="00BF3F6D"/>
    <w:rsid w:val="00BF7121"/>
    <w:rsid w:val="00C10F59"/>
    <w:rsid w:val="00C12383"/>
    <w:rsid w:val="00C13209"/>
    <w:rsid w:val="00C1480D"/>
    <w:rsid w:val="00C233F3"/>
    <w:rsid w:val="00C25940"/>
    <w:rsid w:val="00C3006E"/>
    <w:rsid w:val="00C34D5C"/>
    <w:rsid w:val="00C4011E"/>
    <w:rsid w:val="00C43072"/>
    <w:rsid w:val="00C502F0"/>
    <w:rsid w:val="00C53279"/>
    <w:rsid w:val="00C62008"/>
    <w:rsid w:val="00C62873"/>
    <w:rsid w:val="00C6729E"/>
    <w:rsid w:val="00C71525"/>
    <w:rsid w:val="00C71B39"/>
    <w:rsid w:val="00C8212A"/>
    <w:rsid w:val="00C9021B"/>
    <w:rsid w:val="00C92A6F"/>
    <w:rsid w:val="00C95648"/>
    <w:rsid w:val="00C9592C"/>
    <w:rsid w:val="00C96FA1"/>
    <w:rsid w:val="00C97155"/>
    <w:rsid w:val="00CA3877"/>
    <w:rsid w:val="00CC4595"/>
    <w:rsid w:val="00CC5313"/>
    <w:rsid w:val="00CD1867"/>
    <w:rsid w:val="00CD727E"/>
    <w:rsid w:val="00CD73B2"/>
    <w:rsid w:val="00CF071A"/>
    <w:rsid w:val="00CF6BE5"/>
    <w:rsid w:val="00D03E68"/>
    <w:rsid w:val="00D16D51"/>
    <w:rsid w:val="00D24AA8"/>
    <w:rsid w:val="00D25EA1"/>
    <w:rsid w:val="00D42D5A"/>
    <w:rsid w:val="00D443F6"/>
    <w:rsid w:val="00D52734"/>
    <w:rsid w:val="00D55B6E"/>
    <w:rsid w:val="00D663A9"/>
    <w:rsid w:val="00D73CF5"/>
    <w:rsid w:val="00D7509C"/>
    <w:rsid w:val="00D755EF"/>
    <w:rsid w:val="00D76FD6"/>
    <w:rsid w:val="00D866E3"/>
    <w:rsid w:val="00D86C42"/>
    <w:rsid w:val="00D9281E"/>
    <w:rsid w:val="00DA0494"/>
    <w:rsid w:val="00DA0EFA"/>
    <w:rsid w:val="00DA2575"/>
    <w:rsid w:val="00DA2C33"/>
    <w:rsid w:val="00DA4E2A"/>
    <w:rsid w:val="00DA4FA0"/>
    <w:rsid w:val="00DB5F16"/>
    <w:rsid w:val="00DC5D2F"/>
    <w:rsid w:val="00DC68E2"/>
    <w:rsid w:val="00DD00EF"/>
    <w:rsid w:val="00DD2758"/>
    <w:rsid w:val="00DD527D"/>
    <w:rsid w:val="00DE0D50"/>
    <w:rsid w:val="00DE1336"/>
    <w:rsid w:val="00DE1E30"/>
    <w:rsid w:val="00DE6955"/>
    <w:rsid w:val="00DE7DC3"/>
    <w:rsid w:val="00DF1A12"/>
    <w:rsid w:val="00DF1E0D"/>
    <w:rsid w:val="00DF4D3A"/>
    <w:rsid w:val="00DF5934"/>
    <w:rsid w:val="00E00E8C"/>
    <w:rsid w:val="00E015F5"/>
    <w:rsid w:val="00E0178A"/>
    <w:rsid w:val="00E03554"/>
    <w:rsid w:val="00E050DF"/>
    <w:rsid w:val="00E061D1"/>
    <w:rsid w:val="00E27262"/>
    <w:rsid w:val="00E30F7D"/>
    <w:rsid w:val="00E4371A"/>
    <w:rsid w:val="00E4756D"/>
    <w:rsid w:val="00E50483"/>
    <w:rsid w:val="00E50B26"/>
    <w:rsid w:val="00E51E60"/>
    <w:rsid w:val="00E56FE6"/>
    <w:rsid w:val="00E5703A"/>
    <w:rsid w:val="00E57607"/>
    <w:rsid w:val="00E64A11"/>
    <w:rsid w:val="00E665A7"/>
    <w:rsid w:val="00E67D3B"/>
    <w:rsid w:val="00E70188"/>
    <w:rsid w:val="00E70D5F"/>
    <w:rsid w:val="00E7148B"/>
    <w:rsid w:val="00E9582B"/>
    <w:rsid w:val="00EB0D9A"/>
    <w:rsid w:val="00EB5D4B"/>
    <w:rsid w:val="00EC15CA"/>
    <w:rsid w:val="00EC3153"/>
    <w:rsid w:val="00ED199D"/>
    <w:rsid w:val="00ED4F1C"/>
    <w:rsid w:val="00ED50A3"/>
    <w:rsid w:val="00EE7BA4"/>
    <w:rsid w:val="00F00822"/>
    <w:rsid w:val="00F078BA"/>
    <w:rsid w:val="00F11355"/>
    <w:rsid w:val="00F209D2"/>
    <w:rsid w:val="00F23051"/>
    <w:rsid w:val="00F31BAE"/>
    <w:rsid w:val="00F31C8F"/>
    <w:rsid w:val="00F4020D"/>
    <w:rsid w:val="00F415B7"/>
    <w:rsid w:val="00F42005"/>
    <w:rsid w:val="00F45132"/>
    <w:rsid w:val="00F53DE0"/>
    <w:rsid w:val="00F66EC1"/>
    <w:rsid w:val="00F773A1"/>
    <w:rsid w:val="00F8004E"/>
    <w:rsid w:val="00F900E4"/>
    <w:rsid w:val="00F90C4E"/>
    <w:rsid w:val="00F95F48"/>
    <w:rsid w:val="00F97097"/>
    <w:rsid w:val="00FB769C"/>
    <w:rsid w:val="00FD11FB"/>
    <w:rsid w:val="00FD13F9"/>
    <w:rsid w:val="00FE115F"/>
    <w:rsid w:val="00FF0662"/>
    <w:rsid w:val="00FF4254"/>
    <w:rsid w:val="00FF5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8">
      <o:colormenu v:ext="edit" fillcolor="gray" strokecolor="gray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755EF"/>
    <w:pPr>
      <w:widowControl w:val="0"/>
      <w:suppressAutoHyphens/>
    </w:pPr>
    <w:rPr>
      <w:rFonts w:ascii="Verdana" w:eastAsia="Lucida Sans Unicode" w:hAnsi="Verdana"/>
      <w:color w:val="383838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8C62B5"/>
    <w:pPr>
      <w:keepNext/>
      <w:widowControl/>
      <w:tabs>
        <w:tab w:val="num" w:pos="1146"/>
      </w:tabs>
      <w:spacing w:line="360" w:lineRule="auto"/>
      <w:ind w:left="709" w:firstLine="1"/>
      <w:jc w:val="both"/>
      <w:outlineLvl w:val="0"/>
    </w:pPr>
    <w:rPr>
      <w:rFonts w:ascii="Times New Roman" w:eastAsia="Times New Roman" w:hAnsi="Times New Roman"/>
      <w:color w:val="auto"/>
      <w:sz w:val="28"/>
      <w:szCs w:val="20"/>
    </w:rPr>
  </w:style>
  <w:style w:type="paragraph" w:styleId="Nagwek2">
    <w:name w:val="heading 2"/>
    <w:basedOn w:val="Normalny"/>
    <w:next w:val="Normalny"/>
    <w:qFormat/>
    <w:rsid w:val="008C62B5"/>
    <w:pPr>
      <w:keepNext/>
      <w:widowControl/>
      <w:spacing w:line="360" w:lineRule="auto"/>
      <w:ind w:left="720" w:hanging="66"/>
      <w:jc w:val="both"/>
      <w:outlineLvl w:val="1"/>
    </w:pPr>
    <w:rPr>
      <w:rFonts w:ascii="Times New Roman" w:eastAsia="Times New Roman" w:hAnsi="Times New Roman"/>
      <w:color w:val="auto"/>
      <w:sz w:val="28"/>
      <w:szCs w:val="20"/>
    </w:rPr>
  </w:style>
  <w:style w:type="paragraph" w:styleId="Nagwek3">
    <w:name w:val="heading 3"/>
    <w:basedOn w:val="Normalny"/>
    <w:next w:val="Normalny"/>
    <w:qFormat/>
    <w:rsid w:val="008C62B5"/>
    <w:pPr>
      <w:keepNext/>
      <w:widowControl/>
      <w:spacing w:line="360" w:lineRule="auto"/>
      <w:ind w:left="720"/>
      <w:jc w:val="both"/>
      <w:outlineLvl w:val="2"/>
    </w:pPr>
    <w:rPr>
      <w:rFonts w:ascii="Times New Roman" w:eastAsia="Times New Roman" w:hAnsi="Times New Roman"/>
      <w:color w:val="auto"/>
      <w:sz w:val="28"/>
      <w:szCs w:val="20"/>
    </w:rPr>
  </w:style>
  <w:style w:type="paragraph" w:styleId="Nagwek4">
    <w:name w:val="heading 4"/>
    <w:basedOn w:val="Normalny"/>
    <w:next w:val="Normalny"/>
    <w:qFormat/>
    <w:rsid w:val="008C62B5"/>
    <w:pPr>
      <w:keepNext/>
      <w:widowControl/>
      <w:spacing w:line="360" w:lineRule="auto"/>
      <w:ind w:left="720"/>
      <w:jc w:val="both"/>
      <w:outlineLvl w:val="3"/>
    </w:pPr>
    <w:rPr>
      <w:rFonts w:ascii="Times New Roman" w:eastAsia="Times New Roman" w:hAnsi="Times New Roman"/>
      <w:i/>
      <w:color w:val="auto"/>
      <w:sz w:val="28"/>
      <w:szCs w:val="20"/>
    </w:rPr>
  </w:style>
  <w:style w:type="paragraph" w:styleId="Nagwek5">
    <w:name w:val="heading 5"/>
    <w:basedOn w:val="Normalny"/>
    <w:next w:val="Normalny"/>
    <w:qFormat/>
    <w:rsid w:val="008C62B5"/>
    <w:pPr>
      <w:keepNext/>
      <w:widowControl/>
      <w:spacing w:line="360" w:lineRule="auto"/>
      <w:ind w:left="360"/>
      <w:jc w:val="both"/>
      <w:outlineLvl w:val="4"/>
    </w:pPr>
    <w:rPr>
      <w:rFonts w:ascii="Times New Roman" w:eastAsia="Times New Roman" w:hAnsi="Times New Roman"/>
      <w:i/>
      <w:color w:val="auto"/>
      <w:sz w:val="28"/>
      <w:szCs w:val="20"/>
    </w:rPr>
  </w:style>
  <w:style w:type="paragraph" w:styleId="Nagwek6">
    <w:name w:val="heading 6"/>
    <w:basedOn w:val="Normalny"/>
    <w:next w:val="Normalny"/>
    <w:qFormat/>
    <w:rsid w:val="008C62B5"/>
    <w:pPr>
      <w:keepNext/>
      <w:widowControl/>
      <w:outlineLvl w:val="5"/>
    </w:pPr>
    <w:rPr>
      <w:rFonts w:ascii="Times New Roman" w:eastAsia="Times New Roman" w:hAnsi="Times New Roman"/>
      <w:b/>
      <w:color w:val="auto"/>
      <w:sz w:val="28"/>
      <w:szCs w:val="20"/>
    </w:rPr>
  </w:style>
  <w:style w:type="paragraph" w:styleId="Nagwek7">
    <w:name w:val="heading 7"/>
    <w:basedOn w:val="Normalny"/>
    <w:next w:val="Normalny"/>
    <w:qFormat/>
    <w:rsid w:val="008C62B5"/>
    <w:pPr>
      <w:keepNext/>
      <w:widowControl/>
      <w:outlineLvl w:val="6"/>
    </w:pPr>
    <w:rPr>
      <w:rFonts w:ascii="Times New Roman" w:eastAsia="Times New Roman" w:hAnsi="Times New Roman"/>
      <w:b/>
      <w:color w:val="auto"/>
      <w:sz w:val="26"/>
      <w:szCs w:val="20"/>
    </w:rPr>
  </w:style>
  <w:style w:type="paragraph" w:styleId="Nagwek8">
    <w:name w:val="heading 8"/>
    <w:basedOn w:val="Normalny"/>
    <w:next w:val="Normalny"/>
    <w:qFormat/>
    <w:rsid w:val="008C62B5"/>
    <w:pPr>
      <w:keepNext/>
      <w:widowControl/>
      <w:jc w:val="center"/>
      <w:outlineLvl w:val="7"/>
    </w:pPr>
    <w:rPr>
      <w:rFonts w:ascii="Times New Roman" w:eastAsia="Times New Roman" w:hAnsi="Times New Roman"/>
      <w:color w:val="auto"/>
      <w:sz w:val="26"/>
      <w:szCs w:val="20"/>
    </w:rPr>
  </w:style>
  <w:style w:type="paragraph" w:styleId="Nagwek9">
    <w:name w:val="heading 9"/>
    <w:basedOn w:val="Normalny"/>
    <w:next w:val="Normalny"/>
    <w:qFormat/>
    <w:rsid w:val="008C62B5"/>
    <w:pPr>
      <w:keepNext/>
      <w:widowControl/>
      <w:jc w:val="center"/>
      <w:outlineLvl w:val="8"/>
    </w:pPr>
    <w:rPr>
      <w:rFonts w:ascii="Times New Roman" w:eastAsia="Times New Roman" w:hAnsi="Times New Roman"/>
      <w:color w:val="auto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755E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D755EF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uiPriority w:val="99"/>
    <w:rsid w:val="00D755EF"/>
    <w:rPr>
      <w:color w:val="B24B45"/>
      <w:u w:val="single"/>
    </w:rPr>
  </w:style>
  <w:style w:type="table" w:styleId="Tabela-Siatka">
    <w:name w:val="Table Grid"/>
    <w:basedOn w:val="Standardowy"/>
    <w:rsid w:val="00D755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rsid w:val="00D755EF"/>
    <w:pPr>
      <w:widowControl/>
      <w:spacing w:after="120"/>
    </w:pPr>
    <w:rPr>
      <w:rFonts w:ascii="Times New Roman" w:eastAsia="Times New Roman" w:hAnsi="Times New Roman"/>
      <w:color w:val="auto"/>
      <w:sz w:val="20"/>
      <w:szCs w:val="20"/>
    </w:rPr>
  </w:style>
  <w:style w:type="paragraph" w:styleId="Tekstpodstawowywcity2">
    <w:name w:val="Body Text Indent 2"/>
    <w:basedOn w:val="Normalny"/>
    <w:rsid w:val="00D755EF"/>
    <w:pPr>
      <w:widowControl/>
      <w:spacing w:line="360" w:lineRule="auto"/>
      <w:ind w:left="567"/>
      <w:jc w:val="both"/>
    </w:pPr>
    <w:rPr>
      <w:rFonts w:ascii="Times New Roman" w:eastAsia="Times New Roman" w:hAnsi="Times New Roman"/>
      <w:color w:val="auto"/>
      <w:sz w:val="28"/>
      <w:szCs w:val="20"/>
    </w:rPr>
  </w:style>
  <w:style w:type="paragraph" w:styleId="Tekstpodstawowywcity">
    <w:name w:val="Body Text Indent"/>
    <w:basedOn w:val="Normalny"/>
    <w:rsid w:val="00D755EF"/>
    <w:pPr>
      <w:widowControl/>
      <w:suppressAutoHyphens w:val="0"/>
      <w:spacing w:after="120"/>
      <w:ind w:left="283"/>
    </w:pPr>
    <w:rPr>
      <w:rFonts w:ascii="Times New Roman" w:eastAsia="Times New Roman" w:hAnsi="Times New Roman"/>
      <w:color w:val="auto"/>
      <w:lang w:eastAsia="pl-PL"/>
    </w:rPr>
  </w:style>
  <w:style w:type="table" w:styleId="Tabela-Klasyczny1">
    <w:name w:val="Table Classic 1"/>
    <w:basedOn w:val="Standardowy"/>
    <w:rsid w:val="00D755EF"/>
    <w:pPr>
      <w:widowControl w:val="0"/>
      <w:suppressAutoHyphens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rsid w:val="00D755EF"/>
    <w:pPr>
      <w:widowControl w:val="0"/>
      <w:suppressAutoHyphens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umerstrony">
    <w:name w:val="page number"/>
    <w:basedOn w:val="Domylnaczcionkaakapitu"/>
    <w:rsid w:val="00242183"/>
  </w:style>
  <w:style w:type="paragraph" w:styleId="Tekstpodstawowywcity3">
    <w:name w:val="Body Text Indent 3"/>
    <w:basedOn w:val="Normalny"/>
    <w:rsid w:val="008C62B5"/>
    <w:pPr>
      <w:spacing w:after="120"/>
      <w:ind w:left="283"/>
    </w:pPr>
    <w:rPr>
      <w:sz w:val="16"/>
      <w:szCs w:val="16"/>
    </w:rPr>
  </w:style>
  <w:style w:type="character" w:customStyle="1" w:styleId="WW-Domylnaczcionkaakapitu">
    <w:name w:val="WW-Domyślna czcionka akapitu"/>
    <w:rsid w:val="008C62B5"/>
  </w:style>
  <w:style w:type="paragraph" w:customStyle="1" w:styleId="WW-Tekstpodstawowywcity2">
    <w:name w:val="WW-Tekst podstawowy wcięty 2"/>
    <w:basedOn w:val="Normalny"/>
    <w:rsid w:val="008C62B5"/>
    <w:pPr>
      <w:widowControl/>
      <w:spacing w:line="360" w:lineRule="auto"/>
      <w:ind w:left="709" w:firstLine="1"/>
      <w:jc w:val="both"/>
    </w:pPr>
    <w:rPr>
      <w:rFonts w:ascii="Times New Roman" w:eastAsia="Times New Roman" w:hAnsi="Times New Roman"/>
      <w:color w:val="auto"/>
      <w:sz w:val="28"/>
      <w:szCs w:val="20"/>
    </w:rPr>
  </w:style>
  <w:style w:type="paragraph" w:styleId="Tekstprzypisudolnego">
    <w:name w:val="footnote text"/>
    <w:basedOn w:val="Normalny"/>
    <w:semiHidden/>
    <w:rsid w:val="008C62B5"/>
    <w:pPr>
      <w:widowControl/>
    </w:pPr>
    <w:rPr>
      <w:rFonts w:ascii="Times New Roman" w:eastAsia="Times New Roman" w:hAnsi="Times New Roman"/>
      <w:color w:val="auto"/>
      <w:sz w:val="20"/>
      <w:szCs w:val="20"/>
    </w:rPr>
  </w:style>
  <w:style w:type="paragraph" w:styleId="Legenda">
    <w:name w:val="caption"/>
    <w:basedOn w:val="Normalny"/>
    <w:next w:val="Normalny"/>
    <w:qFormat/>
    <w:rsid w:val="008C62B5"/>
    <w:pPr>
      <w:widowControl/>
    </w:pPr>
    <w:rPr>
      <w:rFonts w:ascii="Times New Roman" w:eastAsia="Times New Roman" w:hAnsi="Times New Roman"/>
      <w:b/>
      <w:color w:val="auto"/>
      <w:sz w:val="28"/>
      <w:szCs w:val="20"/>
    </w:rPr>
  </w:style>
  <w:style w:type="paragraph" w:styleId="Tytu">
    <w:name w:val="Title"/>
    <w:basedOn w:val="Normalny"/>
    <w:next w:val="Tekstpodstawowy"/>
    <w:qFormat/>
    <w:rsid w:val="008C62B5"/>
    <w:pPr>
      <w:keepNext/>
      <w:widowControl/>
      <w:spacing w:before="240" w:after="120"/>
    </w:pPr>
    <w:rPr>
      <w:rFonts w:ascii="Albany" w:eastAsia="HG Mincho Light J" w:hAnsi="Albany"/>
      <w:color w:val="auto"/>
      <w:sz w:val="28"/>
      <w:szCs w:val="20"/>
    </w:rPr>
  </w:style>
  <w:style w:type="paragraph" w:customStyle="1" w:styleId="Zawartotabeli">
    <w:name w:val="Zawartość tabeli"/>
    <w:basedOn w:val="Tekstpodstawowy"/>
    <w:rsid w:val="008C62B5"/>
    <w:pPr>
      <w:suppressLineNumbers/>
    </w:pPr>
  </w:style>
  <w:style w:type="paragraph" w:styleId="Tekstpodstawowy2">
    <w:name w:val="Body Text 2"/>
    <w:basedOn w:val="Normalny"/>
    <w:rsid w:val="008C62B5"/>
    <w:pPr>
      <w:widowControl/>
      <w:jc w:val="center"/>
    </w:pPr>
    <w:rPr>
      <w:rFonts w:ascii="Times New Roman" w:eastAsia="Times New Roman" w:hAnsi="Times New Roman"/>
      <w:b/>
      <w:color w:val="auto"/>
      <w:sz w:val="28"/>
      <w:szCs w:val="20"/>
    </w:rPr>
  </w:style>
  <w:style w:type="paragraph" w:customStyle="1" w:styleId="WW-Zwykytekst">
    <w:name w:val="WW-Zwykły tekst"/>
    <w:basedOn w:val="Normalny"/>
    <w:rsid w:val="008C62B5"/>
    <w:pPr>
      <w:widowControl/>
    </w:pPr>
    <w:rPr>
      <w:rFonts w:ascii="Courier New" w:eastAsia="Times New Roman" w:hAnsi="Courier New"/>
      <w:color w:val="auto"/>
      <w:sz w:val="20"/>
      <w:szCs w:val="20"/>
    </w:rPr>
  </w:style>
  <w:style w:type="paragraph" w:customStyle="1" w:styleId="WW-Tekstpodstawowywcity3">
    <w:name w:val="WW-Tekst podstawowy wcięty 3"/>
    <w:basedOn w:val="Normalny"/>
    <w:rsid w:val="008C62B5"/>
    <w:pPr>
      <w:widowControl/>
      <w:spacing w:line="360" w:lineRule="auto"/>
      <w:ind w:left="2268" w:firstLine="1"/>
      <w:jc w:val="both"/>
    </w:pPr>
    <w:rPr>
      <w:rFonts w:ascii="Times New Roman" w:eastAsia="Times New Roman" w:hAnsi="Times New Roman"/>
      <w:i/>
      <w:color w:val="auto"/>
      <w:sz w:val="28"/>
      <w:szCs w:val="20"/>
    </w:rPr>
  </w:style>
  <w:style w:type="paragraph" w:styleId="Tekstpodstawowy3">
    <w:name w:val="Body Text 3"/>
    <w:basedOn w:val="Normalny"/>
    <w:rsid w:val="008C62B5"/>
    <w:pPr>
      <w:widowControl/>
      <w:spacing w:after="120"/>
    </w:pPr>
    <w:rPr>
      <w:rFonts w:ascii="Times New Roman" w:eastAsia="Times New Roman" w:hAnsi="Times New Roman"/>
      <w:color w:val="auto"/>
      <w:sz w:val="16"/>
      <w:szCs w:val="16"/>
    </w:rPr>
  </w:style>
  <w:style w:type="table" w:styleId="Tabela-Lista5">
    <w:name w:val="Table List 5"/>
    <w:basedOn w:val="Standardowy"/>
    <w:rsid w:val="002C32F1"/>
    <w:pPr>
      <w:widowControl w:val="0"/>
      <w:suppressAutoHyphens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rsid w:val="002C32F1"/>
    <w:pPr>
      <w:widowControl w:val="0"/>
      <w:suppressAutoHyphens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kstpodstawowywcity31">
    <w:name w:val="Tekst podstawowy wcięty 31"/>
    <w:basedOn w:val="Normalny"/>
    <w:rsid w:val="003B6527"/>
    <w:pPr>
      <w:widowControl/>
      <w:spacing w:line="360" w:lineRule="auto"/>
      <w:ind w:firstLine="360"/>
      <w:jc w:val="both"/>
    </w:pPr>
    <w:rPr>
      <w:rFonts w:ascii="Bookman Old Style" w:eastAsia="Times New Roman" w:hAnsi="Bookman Old Style"/>
      <w:szCs w:val="20"/>
    </w:rPr>
  </w:style>
  <w:style w:type="paragraph" w:styleId="NormalnyWeb">
    <w:name w:val="Normal (Web)"/>
    <w:basedOn w:val="Normalny"/>
    <w:rsid w:val="004E191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lang w:eastAsia="pl-PL"/>
    </w:rPr>
  </w:style>
  <w:style w:type="character" w:styleId="Pogrubienie">
    <w:name w:val="Strong"/>
    <w:basedOn w:val="Domylnaczcionkaakapitu"/>
    <w:qFormat/>
    <w:rsid w:val="004E1917"/>
    <w:rPr>
      <w:b/>
      <w:bCs/>
    </w:rPr>
  </w:style>
  <w:style w:type="character" w:customStyle="1" w:styleId="mw-headline">
    <w:name w:val="mw-headline"/>
    <w:basedOn w:val="Domylnaczcionkaakapitu"/>
    <w:rsid w:val="00C96FA1"/>
  </w:style>
  <w:style w:type="character" w:customStyle="1" w:styleId="editsection">
    <w:name w:val="editsection"/>
    <w:basedOn w:val="Domylnaczcionkaakapitu"/>
    <w:rsid w:val="00C96FA1"/>
  </w:style>
  <w:style w:type="paragraph" w:styleId="Tekstprzypisukocowego">
    <w:name w:val="endnote text"/>
    <w:basedOn w:val="Normalny"/>
    <w:semiHidden/>
    <w:rsid w:val="00650780"/>
    <w:rPr>
      <w:sz w:val="20"/>
      <w:szCs w:val="20"/>
    </w:rPr>
  </w:style>
  <w:style w:type="character" w:styleId="Odwoanieprzypisukocowego">
    <w:name w:val="endnote reference"/>
    <w:basedOn w:val="Domylnaczcionkaakapitu"/>
    <w:semiHidden/>
    <w:rsid w:val="00650780"/>
    <w:rPr>
      <w:vertAlign w:val="superscript"/>
    </w:rPr>
  </w:style>
  <w:style w:type="paragraph" w:styleId="Spistreci3">
    <w:name w:val="toc 3"/>
    <w:basedOn w:val="Normalny"/>
    <w:next w:val="Normalny"/>
    <w:autoRedefine/>
    <w:semiHidden/>
    <w:rsid w:val="00B84C3E"/>
    <w:pPr>
      <w:ind w:left="480"/>
    </w:pPr>
  </w:style>
  <w:style w:type="paragraph" w:styleId="Spistreci1">
    <w:name w:val="toc 1"/>
    <w:basedOn w:val="Normalny"/>
    <w:next w:val="Normalny"/>
    <w:autoRedefine/>
    <w:uiPriority w:val="39"/>
    <w:rsid w:val="003A6B08"/>
    <w:pPr>
      <w:tabs>
        <w:tab w:val="right" w:leader="dot" w:pos="9060"/>
      </w:tabs>
      <w:spacing w:line="360" w:lineRule="auto"/>
    </w:pPr>
    <w:rPr>
      <w:rFonts w:ascii="Calibri" w:hAnsi="Calibri" w:cs="Mangal"/>
      <w:b/>
      <w:noProof/>
      <w:color w:val="auto"/>
      <w:spacing w:val="20"/>
    </w:rPr>
  </w:style>
  <w:style w:type="paragraph" w:styleId="Spistreci2">
    <w:name w:val="toc 2"/>
    <w:basedOn w:val="Normalny"/>
    <w:next w:val="Normalny"/>
    <w:autoRedefine/>
    <w:uiPriority w:val="39"/>
    <w:rsid w:val="00B84C3E"/>
    <w:pPr>
      <w:ind w:left="240"/>
    </w:pPr>
  </w:style>
  <w:style w:type="paragraph" w:customStyle="1" w:styleId="Outline2">
    <w:name w:val="Outline 2"/>
    <w:rsid w:val="00E51E60"/>
    <w:pPr>
      <w:spacing w:after="144"/>
      <w:ind w:left="720"/>
    </w:pPr>
    <w:rPr>
      <w:rFonts w:ascii="TimesEE" w:hAnsi="TimesEE"/>
      <w:snapToGrid w:val="0"/>
      <w:color w:val="000000"/>
      <w:sz w:val="24"/>
    </w:rPr>
  </w:style>
  <w:style w:type="character" w:styleId="UyteHipercze">
    <w:name w:val="FollowedHyperlink"/>
    <w:basedOn w:val="Domylnaczcionkaakapitu"/>
    <w:rsid w:val="002D6C57"/>
    <w:rPr>
      <w:color w:val="800080"/>
      <w:u w:val="single"/>
    </w:rPr>
  </w:style>
  <w:style w:type="character" w:customStyle="1" w:styleId="toctoggle">
    <w:name w:val="toctoggle"/>
    <w:basedOn w:val="Domylnaczcionkaakapitu"/>
    <w:rsid w:val="007376E4"/>
  </w:style>
  <w:style w:type="character" w:customStyle="1" w:styleId="tocnumber">
    <w:name w:val="tocnumber"/>
    <w:basedOn w:val="Domylnaczcionkaakapitu"/>
    <w:rsid w:val="007376E4"/>
  </w:style>
  <w:style w:type="character" w:customStyle="1" w:styleId="toctext">
    <w:name w:val="toctext"/>
    <w:basedOn w:val="Domylnaczcionkaakapitu"/>
    <w:rsid w:val="007376E4"/>
  </w:style>
  <w:style w:type="paragraph" w:styleId="Tekstdymka">
    <w:name w:val="Balloon Text"/>
    <w:basedOn w:val="Normalny"/>
    <w:link w:val="TekstdymkaZnak"/>
    <w:rsid w:val="003B304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B304E"/>
    <w:rPr>
      <w:rFonts w:ascii="Tahoma" w:eastAsia="Lucida Sans Unicode" w:hAnsi="Tahoma" w:cs="Tahoma"/>
      <w:color w:val="383838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0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7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4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ortalwiedzy.onet.pl/44322,,,,kujawsko_pomorskie_wojewodztwo,haslo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5.pn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pl.wikipedia.org/wiki/Prosna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://pl.wikipedia.org/wiki/Prosna" TargetMode="External"/><Relationship Id="rId47" Type="http://schemas.openxmlformats.org/officeDocument/2006/relationships/image" Target="media/image20.wmf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portalwiedzy.onet.pl/66890,,,,pomorskie_wojewodztwo,haslo.html" TargetMode="External"/><Relationship Id="rId17" Type="http://schemas.openxmlformats.org/officeDocument/2006/relationships/hyperlink" Target="http://portalwiedzy.onet.pl/12087,,,,poznan,haslo.html" TargetMode="External"/><Relationship Id="rId25" Type="http://schemas.openxmlformats.org/officeDocument/2006/relationships/hyperlink" Target="http://pl.wikipedia.org/wiki/Powiat_kaliski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hyperlink" Target="http://pl.wikipedia.org/wiki/Kalisko-Ostrowski_Okr%C4%99g_Przemys%C5%82ow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ortalwiedzy.onet.pl/41880,,,,dolnoslaskie_wojewodztwo,haslo.html" TargetMode="External"/><Relationship Id="rId20" Type="http://schemas.openxmlformats.org/officeDocument/2006/relationships/hyperlink" Target="http://pl.wikipedia.org/wiki/Rzeka" TargetMode="External"/><Relationship Id="rId29" Type="http://schemas.openxmlformats.org/officeDocument/2006/relationships/image" Target="media/image8.jpeg"/><Relationship Id="rId41" Type="http://schemas.openxmlformats.org/officeDocument/2006/relationships/hyperlink" Target="http://pl.wikipedia.org/wiki/Wojew%C3%B3dztwo_wielkopolski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wiedzy.onet.pl/10094,,,,zachodniopomorskie_wojewodztwo,haslo.html" TargetMode="External"/><Relationship Id="rId24" Type="http://schemas.openxmlformats.org/officeDocument/2006/relationships/hyperlink" Target="http://pl.wikipedia.org/wiki/Powiat_grodzki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png"/><Relationship Id="rId45" Type="http://schemas.openxmlformats.org/officeDocument/2006/relationships/hyperlink" Target="http://pl.wikipedia.org/wiki/Aglomeracja_kalisko-ostrowska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ortalwiedzy.onet.pl/21760,,,,opolskie_wojewodztwo,haslo.html" TargetMode="External"/><Relationship Id="rId23" Type="http://schemas.openxmlformats.org/officeDocument/2006/relationships/hyperlink" Target="http://pl.wikipedia.org/wiki/Wojew%C3%B3dztwo_wielkopolskie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header" Target="header2.xml"/><Relationship Id="rId10" Type="http://schemas.openxmlformats.org/officeDocument/2006/relationships/hyperlink" Target="http://portalwiedzy.onet.pl/40767,,,,lubuskie_wojewodztwo,haslo.html" TargetMode="External"/><Relationship Id="rId19" Type="http://schemas.openxmlformats.org/officeDocument/2006/relationships/hyperlink" Target="http://pl.wikipedia.org/wiki/Wojew%C3%B3dztwo_wielkopolskie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://pl.wikipedia.org/wiki/Skalmierzyce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ortalwiedzy.onet.pl/10072,,,,polska,haslo.html" TargetMode="External"/><Relationship Id="rId14" Type="http://schemas.openxmlformats.org/officeDocument/2006/relationships/hyperlink" Target="http://portalwiedzy.onet.pl/30900,,,,lodzkie_wojewodztwo,haslo.html" TargetMode="External"/><Relationship Id="rId22" Type="http://schemas.openxmlformats.org/officeDocument/2006/relationships/hyperlink" Target="http://pl.wikipedia.org/wiki/Urbanizacja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hyperlink" Target="http://pl.wikipedia.org/wiki/Ostr%C3%B3w_Wielkopolski" TargetMode="External"/><Relationship Id="rId48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mailto:jungewa@wp.p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91F55-5E85-4960-966B-723CB33AA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16</Pages>
  <Words>3761</Words>
  <Characters>22568</Characters>
  <Application>Microsoft Office Word</Application>
  <DocSecurity>0</DocSecurity>
  <Lines>188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OPERAT SZACUNKOWY</vt:lpstr>
    </vt:vector>
  </TitlesOfParts>
  <Company/>
  <LinksUpToDate>false</LinksUpToDate>
  <CharactersWithSpaces>26277</CharactersWithSpaces>
  <SharedDoc>false</SharedDoc>
  <HLinks>
    <vt:vector size="408" baseType="variant">
      <vt:variant>
        <vt:i4>1179656</vt:i4>
      </vt:variant>
      <vt:variant>
        <vt:i4>273</vt:i4>
      </vt:variant>
      <vt:variant>
        <vt:i4>0</vt:i4>
      </vt:variant>
      <vt:variant>
        <vt:i4>5</vt:i4>
      </vt:variant>
      <vt:variant>
        <vt:lpwstr>http://pl.wikipedia.org/wiki/Kalisko-Ostrowski_Okr%C4%99g_Przemys%C5%82owy</vt:lpwstr>
      </vt:variant>
      <vt:variant>
        <vt:lpwstr/>
      </vt:variant>
      <vt:variant>
        <vt:i4>6750301</vt:i4>
      </vt:variant>
      <vt:variant>
        <vt:i4>270</vt:i4>
      </vt:variant>
      <vt:variant>
        <vt:i4>0</vt:i4>
      </vt:variant>
      <vt:variant>
        <vt:i4>5</vt:i4>
      </vt:variant>
      <vt:variant>
        <vt:lpwstr>http://pl.wikipedia.org/wiki/Aglomeracja_kalisko-ostrowska</vt:lpwstr>
      </vt:variant>
      <vt:variant>
        <vt:lpwstr/>
      </vt:variant>
      <vt:variant>
        <vt:i4>589906</vt:i4>
      </vt:variant>
      <vt:variant>
        <vt:i4>267</vt:i4>
      </vt:variant>
      <vt:variant>
        <vt:i4>0</vt:i4>
      </vt:variant>
      <vt:variant>
        <vt:i4>5</vt:i4>
      </vt:variant>
      <vt:variant>
        <vt:lpwstr>http://pl.wikipedia.org/wiki/Skalmierzyce</vt:lpwstr>
      </vt:variant>
      <vt:variant>
        <vt:lpwstr/>
      </vt:variant>
      <vt:variant>
        <vt:i4>1835114</vt:i4>
      </vt:variant>
      <vt:variant>
        <vt:i4>264</vt:i4>
      </vt:variant>
      <vt:variant>
        <vt:i4>0</vt:i4>
      </vt:variant>
      <vt:variant>
        <vt:i4>5</vt:i4>
      </vt:variant>
      <vt:variant>
        <vt:lpwstr>http://pl.wikipedia.org/wiki/Ostr%C3%B3w_Wielkopolski</vt:lpwstr>
      </vt:variant>
      <vt:variant>
        <vt:lpwstr/>
      </vt:variant>
      <vt:variant>
        <vt:i4>524295</vt:i4>
      </vt:variant>
      <vt:variant>
        <vt:i4>261</vt:i4>
      </vt:variant>
      <vt:variant>
        <vt:i4>0</vt:i4>
      </vt:variant>
      <vt:variant>
        <vt:i4>5</vt:i4>
      </vt:variant>
      <vt:variant>
        <vt:lpwstr>http://pl.wikipedia.org/wiki/2004</vt:lpwstr>
      </vt:variant>
      <vt:variant>
        <vt:lpwstr/>
      </vt:variant>
      <vt:variant>
        <vt:i4>524295</vt:i4>
      </vt:variant>
      <vt:variant>
        <vt:i4>258</vt:i4>
      </vt:variant>
      <vt:variant>
        <vt:i4>0</vt:i4>
      </vt:variant>
      <vt:variant>
        <vt:i4>5</vt:i4>
      </vt:variant>
      <vt:variant>
        <vt:lpwstr>http://pl.wikipedia.org/wiki/2004</vt:lpwstr>
      </vt:variant>
      <vt:variant>
        <vt:lpwstr/>
      </vt:variant>
      <vt:variant>
        <vt:i4>6815829</vt:i4>
      </vt:variant>
      <vt:variant>
        <vt:i4>255</vt:i4>
      </vt:variant>
      <vt:variant>
        <vt:i4>0</vt:i4>
      </vt:variant>
      <vt:variant>
        <vt:i4>5</vt:i4>
      </vt:variant>
      <vt:variant>
        <vt:lpwstr>http://pl.wikipedia.org/wiki/Miasta_w_Polsce_wed%C5%82ug_liczby_ludno%C5%9Bci</vt:lpwstr>
      </vt:variant>
      <vt:variant>
        <vt:lpwstr/>
      </vt:variant>
      <vt:variant>
        <vt:i4>5242929</vt:i4>
      </vt:variant>
      <vt:variant>
        <vt:i4>252</vt:i4>
      </vt:variant>
      <vt:variant>
        <vt:i4>0</vt:i4>
      </vt:variant>
      <vt:variant>
        <vt:i4>5</vt:i4>
      </vt:variant>
      <vt:variant>
        <vt:lpwstr>http://pl.wikipedia.org/wiki/Powiat_kaliski</vt:lpwstr>
      </vt:variant>
      <vt:variant>
        <vt:lpwstr/>
      </vt:variant>
      <vt:variant>
        <vt:i4>5111863</vt:i4>
      </vt:variant>
      <vt:variant>
        <vt:i4>249</vt:i4>
      </vt:variant>
      <vt:variant>
        <vt:i4>0</vt:i4>
      </vt:variant>
      <vt:variant>
        <vt:i4>5</vt:i4>
      </vt:variant>
      <vt:variant>
        <vt:lpwstr>http://pl.wikipedia.org/wiki/Powiat_grodzki</vt:lpwstr>
      </vt:variant>
      <vt:variant>
        <vt:lpwstr/>
      </vt:variant>
      <vt:variant>
        <vt:i4>4259883</vt:i4>
      </vt:variant>
      <vt:variant>
        <vt:i4>246</vt:i4>
      </vt:variant>
      <vt:variant>
        <vt:i4>0</vt:i4>
      </vt:variant>
      <vt:variant>
        <vt:i4>5</vt:i4>
      </vt:variant>
      <vt:variant>
        <vt:lpwstr>http://pl.wikipedia.org/wiki/Wojew%C3%B3dztwo_kaliskie</vt:lpwstr>
      </vt:variant>
      <vt:variant>
        <vt:lpwstr/>
      </vt:variant>
      <vt:variant>
        <vt:i4>131086</vt:i4>
      </vt:variant>
      <vt:variant>
        <vt:i4>243</vt:i4>
      </vt:variant>
      <vt:variant>
        <vt:i4>0</vt:i4>
      </vt:variant>
      <vt:variant>
        <vt:i4>5</vt:i4>
      </vt:variant>
      <vt:variant>
        <vt:lpwstr>http://pl.wikipedia.org/wiki/1998</vt:lpwstr>
      </vt:variant>
      <vt:variant>
        <vt:lpwstr/>
      </vt:variant>
      <vt:variant>
        <vt:i4>786446</vt:i4>
      </vt:variant>
      <vt:variant>
        <vt:i4>240</vt:i4>
      </vt:variant>
      <vt:variant>
        <vt:i4>0</vt:i4>
      </vt:variant>
      <vt:variant>
        <vt:i4>5</vt:i4>
      </vt:variant>
      <vt:variant>
        <vt:lpwstr>http://pl.wikipedia.org/wiki/1975</vt:lpwstr>
      </vt:variant>
      <vt:variant>
        <vt:lpwstr/>
      </vt:variant>
      <vt:variant>
        <vt:i4>8060982</vt:i4>
      </vt:variant>
      <vt:variant>
        <vt:i4>237</vt:i4>
      </vt:variant>
      <vt:variant>
        <vt:i4>0</vt:i4>
      </vt:variant>
      <vt:variant>
        <vt:i4>5</vt:i4>
      </vt:variant>
      <vt:variant>
        <vt:lpwstr>http://pl.wikipedia.org/wiki/Prosna</vt:lpwstr>
      </vt:variant>
      <vt:variant>
        <vt:lpwstr/>
      </vt:variant>
      <vt:variant>
        <vt:i4>5767224</vt:i4>
      </vt:variant>
      <vt:variant>
        <vt:i4>234</vt:i4>
      </vt:variant>
      <vt:variant>
        <vt:i4>0</vt:i4>
      </vt:variant>
      <vt:variant>
        <vt:i4>5</vt:i4>
      </vt:variant>
      <vt:variant>
        <vt:lpwstr>http://pl.wikipedia.org/wiki/Wojew%C3%B3dztwo_wielkopolskie</vt:lpwstr>
      </vt:variant>
      <vt:variant>
        <vt:lpwstr/>
      </vt:variant>
      <vt:variant>
        <vt:i4>1310838</vt:i4>
      </vt:variant>
      <vt:variant>
        <vt:i4>231</vt:i4>
      </vt:variant>
      <vt:variant>
        <vt:i4>0</vt:i4>
      </vt:variant>
      <vt:variant>
        <vt:i4>5</vt:i4>
      </vt:variant>
      <vt:variant>
        <vt:lpwstr>http://pl.wikipedia.org/wiki/Netto_%28supermarket%29</vt:lpwstr>
      </vt:variant>
      <vt:variant>
        <vt:lpwstr/>
      </vt:variant>
      <vt:variant>
        <vt:i4>6619193</vt:i4>
      </vt:variant>
      <vt:variant>
        <vt:i4>228</vt:i4>
      </vt:variant>
      <vt:variant>
        <vt:i4>0</vt:i4>
      </vt:variant>
      <vt:variant>
        <vt:i4>5</vt:i4>
      </vt:variant>
      <vt:variant>
        <vt:lpwstr>http://pl.wikipedia.org/wiki/Sklep</vt:lpwstr>
      </vt:variant>
      <vt:variant>
        <vt:lpwstr/>
      </vt:variant>
      <vt:variant>
        <vt:i4>6291511</vt:i4>
      </vt:variant>
      <vt:variant>
        <vt:i4>225</vt:i4>
      </vt:variant>
      <vt:variant>
        <vt:i4>0</vt:i4>
      </vt:variant>
      <vt:variant>
        <vt:i4>5</vt:i4>
      </vt:variant>
      <vt:variant>
        <vt:lpwstr>http://pl.wikipedia.org/wiki/Bazar</vt:lpwstr>
      </vt:variant>
      <vt:variant>
        <vt:lpwstr/>
      </vt:variant>
      <vt:variant>
        <vt:i4>6226034</vt:i4>
      </vt:variant>
      <vt:variant>
        <vt:i4>222</vt:i4>
      </vt:variant>
      <vt:variant>
        <vt:i4>0</vt:i4>
      </vt:variant>
      <vt:variant>
        <vt:i4>5</vt:i4>
      </vt:variant>
      <vt:variant>
        <vt:lpwstr>http://pl.wikipedia.org/wiki/Kamienica_%28architektura%29</vt:lpwstr>
      </vt:variant>
      <vt:variant>
        <vt:lpwstr/>
      </vt:variant>
      <vt:variant>
        <vt:i4>3932237</vt:i4>
      </vt:variant>
      <vt:variant>
        <vt:i4>219</vt:i4>
      </vt:variant>
      <vt:variant>
        <vt:i4>0</vt:i4>
      </vt:variant>
      <vt:variant>
        <vt:i4>5</vt:i4>
      </vt:variant>
      <vt:variant>
        <vt:lpwstr>http://pl.wikipedia.org/wiki/Blok_mieszkalny</vt:lpwstr>
      </vt:variant>
      <vt:variant>
        <vt:lpwstr/>
      </vt:variant>
      <vt:variant>
        <vt:i4>196717</vt:i4>
      </vt:variant>
      <vt:variant>
        <vt:i4>216</vt:i4>
      </vt:variant>
      <vt:variant>
        <vt:i4>0</vt:i4>
      </vt:variant>
      <vt:variant>
        <vt:i4>5</vt:i4>
      </vt:variant>
      <vt:variant>
        <vt:lpwstr>http://pl.wikipedia.org/wiki/Maria_Konopnicka</vt:lpwstr>
      </vt:variant>
      <vt:variant>
        <vt:lpwstr/>
      </vt:variant>
      <vt:variant>
        <vt:i4>4784239</vt:i4>
      </vt:variant>
      <vt:variant>
        <vt:i4>213</vt:i4>
      </vt:variant>
      <vt:variant>
        <vt:i4>0</vt:i4>
      </vt:variant>
      <vt:variant>
        <vt:i4>5</vt:i4>
      </vt:variant>
      <vt:variant>
        <vt:lpwstr>http://pl.wikipedia.org/wiki/Wydzia%C5%82_Pedagogiczno-Artystyczny_Uniwersytetu_im._Adama_Mickiewicza</vt:lpwstr>
      </vt:variant>
      <vt:variant>
        <vt:lpwstr/>
      </vt:variant>
      <vt:variant>
        <vt:i4>2031667</vt:i4>
      </vt:variant>
      <vt:variant>
        <vt:i4>210</vt:i4>
      </vt:variant>
      <vt:variant>
        <vt:i4>0</vt:i4>
      </vt:variant>
      <vt:variant>
        <vt:i4>5</vt:i4>
      </vt:variant>
      <vt:variant>
        <vt:lpwstr>http://pl.wikipedia.org/wiki/Kana%C5%82_Rypinkowski</vt:lpwstr>
      </vt:variant>
      <vt:variant>
        <vt:lpwstr/>
      </vt:variant>
      <vt:variant>
        <vt:i4>2490379</vt:i4>
      </vt:variant>
      <vt:variant>
        <vt:i4>207</vt:i4>
      </vt:variant>
      <vt:variant>
        <vt:i4>0</vt:i4>
      </vt:variant>
      <vt:variant>
        <vt:i4>5</vt:i4>
      </vt:variant>
      <vt:variant>
        <vt:lpwstr>http://pl.wikipedia.org/wiki/Ulica_Cz%C4%99stochowska_w_Kaliszu</vt:lpwstr>
      </vt:variant>
      <vt:variant>
        <vt:lpwstr/>
      </vt:variant>
      <vt:variant>
        <vt:i4>2359314</vt:i4>
      </vt:variant>
      <vt:variant>
        <vt:i4>204</vt:i4>
      </vt:variant>
      <vt:variant>
        <vt:i4>0</vt:i4>
      </vt:variant>
      <vt:variant>
        <vt:i4>5</vt:i4>
      </vt:variant>
      <vt:variant>
        <vt:lpwstr>http://pl.wikipedia.org/wiki/Ulica_G%C3%B3rno%C5%9Bl%C4%85ska_w_Kaliszu</vt:lpwstr>
      </vt:variant>
      <vt:variant>
        <vt:lpwstr/>
      </vt:variant>
      <vt:variant>
        <vt:i4>8192060</vt:i4>
      </vt:variant>
      <vt:variant>
        <vt:i4>201</vt:i4>
      </vt:variant>
      <vt:variant>
        <vt:i4>0</vt:i4>
      </vt:variant>
      <vt:variant>
        <vt:i4>5</vt:i4>
      </vt:variant>
      <vt:variant>
        <vt:lpwstr>http://pl.wikipedia.org/wiki/Ulica_Nowy_%C5%9Awiat_w_Kaliszu</vt:lpwstr>
      </vt:variant>
      <vt:variant>
        <vt:lpwstr/>
      </vt:variant>
      <vt:variant>
        <vt:i4>8257599</vt:i4>
      </vt:variant>
      <vt:variant>
        <vt:i4>198</vt:i4>
      </vt:variant>
      <vt:variant>
        <vt:i4>0</vt:i4>
      </vt:variant>
      <vt:variant>
        <vt:i4>5</vt:i4>
      </vt:variant>
      <vt:variant>
        <vt:lpwstr>http://pl.wikipedia.org/wiki/Kalisz</vt:lpwstr>
      </vt:variant>
      <vt:variant>
        <vt:lpwstr/>
      </vt:variant>
      <vt:variant>
        <vt:i4>1769568</vt:i4>
      </vt:variant>
      <vt:variant>
        <vt:i4>195</vt:i4>
      </vt:variant>
      <vt:variant>
        <vt:i4>0</vt:i4>
      </vt:variant>
      <vt:variant>
        <vt:i4>5</vt:i4>
      </vt:variant>
      <vt:variant>
        <vt:lpwstr>http://pl.wikipedia.org/wiki/Dzielnica_miasta</vt:lpwstr>
      </vt:variant>
      <vt:variant>
        <vt:lpwstr/>
      </vt:variant>
      <vt:variant>
        <vt:i4>5242929</vt:i4>
      </vt:variant>
      <vt:variant>
        <vt:i4>192</vt:i4>
      </vt:variant>
      <vt:variant>
        <vt:i4>0</vt:i4>
      </vt:variant>
      <vt:variant>
        <vt:i4>5</vt:i4>
      </vt:variant>
      <vt:variant>
        <vt:lpwstr>http://pl.wikipedia.org/wiki/Powiat_kaliski</vt:lpwstr>
      </vt:variant>
      <vt:variant>
        <vt:lpwstr/>
      </vt:variant>
      <vt:variant>
        <vt:i4>5111863</vt:i4>
      </vt:variant>
      <vt:variant>
        <vt:i4>189</vt:i4>
      </vt:variant>
      <vt:variant>
        <vt:i4>0</vt:i4>
      </vt:variant>
      <vt:variant>
        <vt:i4>5</vt:i4>
      </vt:variant>
      <vt:variant>
        <vt:lpwstr>http://pl.wikipedia.org/wiki/Powiat_grodzki</vt:lpwstr>
      </vt:variant>
      <vt:variant>
        <vt:lpwstr/>
      </vt:variant>
      <vt:variant>
        <vt:i4>5767224</vt:i4>
      </vt:variant>
      <vt:variant>
        <vt:i4>186</vt:i4>
      </vt:variant>
      <vt:variant>
        <vt:i4>0</vt:i4>
      </vt:variant>
      <vt:variant>
        <vt:i4>5</vt:i4>
      </vt:variant>
      <vt:variant>
        <vt:lpwstr>http://pl.wikipedia.org/wiki/Wojew%C3%B3dztwo_wielkopolskie</vt:lpwstr>
      </vt:variant>
      <vt:variant>
        <vt:lpwstr/>
      </vt:variant>
      <vt:variant>
        <vt:i4>720966</vt:i4>
      </vt:variant>
      <vt:variant>
        <vt:i4>183</vt:i4>
      </vt:variant>
      <vt:variant>
        <vt:i4>0</vt:i4>
      </vt:variant>
      <vt:variant>
        <vt:i4>5</vt:i4>
      </vt:variant>
      <vt:variant>
        <vt:lpwstr>http://pl.wikipedia.org/wiki/Urbanizacja</vt:lpwstr>
      </vt:variant>
      <vt:variant>
        <vt:lpwstr/>
      </vt:variant>
      <vt:variant>
        <vt:i4>8060982</vt:i4>
      </vt:variant>
      <vt:variant>
        <vt:i4>180</vt:i4>
      </vt:variant>
      <vt:variant>
        <vt:i4>0</vt:i4>
      </vt:variant>
      <vt:variant>
        <vt:i4>5</vt:i4>
      </vt:variant>
      <vt:variant>
        <vt:lpwstr>http://pl.wikipedia.org/wiki/Prosna</vt:lpwstr>
      </vt:variant>
      <vt:variant>
        <vt:lpwstr/>
      </vt:variant>
      <vt:variant>
        <vt:i4>8126502</vt:i4>
      </vt:variant>
      <vt:variant>
        <vt:i4>177</vt:i4>
      </vt:variant>
      <vt:variant>
        <vt:i4>0</vt:i4>
      </vt:variant>
      <vt:variant>
        <vt:i4>5</vt:i4>
      </vt:variant>
      <vt:variant>
        <vt:lpwstr>http://pl.wikipedia.org/wiki/Rzeka</vt:lpwstr>
      </vt:variant>
      <vt:variant>
        <vt:lpwstr/>
      </vt:variant>
      <vt:variant>
        <vt:i4>5767224</vt:i4>
      </vt:variant>
      <vt:variant>
        <vt:i4>174</vt:i4>
      </vt:variant>
      <vt:variant>
        <vt:i4>0</vt:i4>
      </vt:variant>
      <vt:variant>
        <vt:i4>5</vt:i4>
      </vt:variant>
      <vt:variant>
        <vt:lpwstr>http://pl.wikipedia.org/wiki/Wojew%C3%B3dztwo_wielkopolskie</vt:lpwstr>
      </vt:variant>
      <vt:variant>
        <vt:lpwstr/>
      </vt:variant>
      <vt:variant>
        <vt:i4>3997802</vt:i4>
      </vt:variant>
      <vt:variant>
        <vt:i4>171</vt:i4>
      </vt:variant>
      <vt:variant>
        <vt:i4>0</vt:i4>
      </vt:variant>
      <vt:variant>
        <vt:i4>5</vt:i4>
      </vt:variant>
      <vt:variant>
        <vt:lpwstr>http://portalwiedzy.onet.pl/12087,,,,poznan,haslo.html</vt:lpwstr>
      </vt:variant>
      <vt:variant>
        <vt:lpwstr/>
      </vt:variant>
      <vt:variant>
        <vt:i4>7536647</vt:i4>
      </vt:variant>
      <vt:variant>
        <vt:i4>168</vt:i4>
      </vt:variant>
      <vt:variant>
        <vt:i4>0</vt:i4>
      </vt:variant>
      <vt:variant>
        <vt:i4>5</vt:i4>
      </vt:variant>
      <vt:variant>
        <vt:lpwstr>http://portalwiedzy.onet.pl/41880,,,,dolnoslaskie_wojewodztwo,haslo.html</vt:lpwstr>
      </vt:variant>
      <vt:variant>
        <vt:lpwstr/>
      </vt:variant>
      <vt:variant>
        <vt:i4>7733249</vt:i4>
      </vt:variant>
      <vt:variant>
        <vt:i4>165</vt:i4>
      </vt:variant>
      <vt:variant>
        <vt:i4>0</vt:i4>
      </vt:variant>
      <vt:variant>
        <vt:i4>5</vt:i4>
      </vt:variant>
      <vt:variant>
        <vt:lpwstr>http://portalwiedzy.onet.pl/21760,,,,opolskie_wojewodztwo,haslo.html</vt:lpwstr>
      </vt:variant>
      <vt:variant>
        <vt:lpwstr/>
      </vt:variant>
      <vt:variant>
        <vt:i4>2687048</vt:i4>
      </vt:variant>
      <vt:variant>
        <vt:i4>162</vt:i4>
      </vt:variant>
      <vt:variant>
        <vt:i4>0</vt:i4>
      </vt:variant>
      <vt:variant>
        <vt:i4>5</vt:i4>
      </vt:variant>
      <vt:variant>
        <vt:lpwstr>http://portalwiedzy.onet.pl/30900,,,,lodzkie_wojewodztwo,haslo.html</vt:lpwstr>
      </vt:variant>
      <vt:variant>
        <vt:lpwstr/>
      </vt:variant>
      <vt:variant>
        <vt:i4>3473530</vt:i4>
      </vt:variant>
      <vt:variant>
        <vt:i4>159</vt:i4>
      </vt:variant>
      <vt:variant>
        <vt:i4>0</vt:i4>
      </vt:variant>
      <vt:variant>
        <vt:i4>5</vt:i4>
      </vt:variant>
      <vt:variant>
        <vt:lpwstr>http://portalwiedzy.onet.pl/44322,,,,kujawsko_pomorskie_wojewodztwo,haslo.html</vt:lpwstr>
      </vt:variant>
      <vt:variant>
        <vt:lpwstr/>
      </vt:variant>
      <vt:variant>
        <vt:i4>4259882</vt:i4>
      </vt:variant>
      <vt:variant>
        <vt:i4>156</vt:i4>
      </vt:variant>
      <vt:variant>
        <vt:i4>0</vt:i4>
      </vt:variant>
      <vt:variant>
        <vt:i4>5</vt:i4>
      </vt:variant>
      <vt:variant>
        <vt:lpwstr>http://portalwiedzy.onet.pl/66890,,,,pomorskie_wojewodztwo,haslo.html</vt:lpwstr>
      </vt:variant>
      <vt:variant>
        <vt:lpwstr/>
      </vt:variant>
      <vt:variant>
        <vt:i4>983158</vt:i4>
      </vt:variant>
      <vt:variant>
        <vt:i4>153</vt:i4>
      </vt:variant>
      <vt:variant>
        <vt:i4>0</vt:i4>
      </vt:variant>
      <vt:variant>
        <vt:i4>5</vt:i4>
      </vt:variant>
      <vt:variant>
        <vt:lpwstr>http://portalwiedzy.onet.pl/10094,,,,zachodniopomorskie_wojewodztwo,haslo.html</vt:lpwstr>
      </vt:variant>
      <vt:variant>
        <vt:lpwstr/>
      </vt:variant>
      <vt:variant>
        <vt:i4>7929884</vt:i4>
      </vt:variant>
      <vt:variant>
        <vt:i4>150</vt:i4>
      </vt:variant>
      <vt:variant>
        <vt:i4>0</vt:i4>
      </vt:variant>
      <vt:variant>
        <vt:i4>5</vt:i4>
      </vt:variant>
      <vt:variant>
        <vt:lpwstr>http://portalwiedzy.onet.pl/40767,,,,lubuskie_wojewodztwo,haslo.html</vt:lpwstr>
      </vt:variant>
      <vt:variant>
        <vt:lpwstr/>
      </vt:variant>
      <vt:variant>
        <vt:i4>2883709</vt:i4>
      </vt:variant>
      <vt:variant>
        <vt:i4>147</vt:i4>
      </vt:variant>
      <vt:variant>
        <vt:i4>0</vt:i4>
      </vt:variant>
      <vt:variant>
        <vt:i4>5</vt:i4>
      </vt:variant>
      <vt:variant>
        <vt:lpwstr>http://portalwiedzy.onet.pl/10072,,,,polska,haslo.html</vt:lpwstr>
      </vt:variant>
      <vt:variant>
        <vt:lpwstr/>
      </vt:variant>
      <vt:variant>
        <vt:i4>1900594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_Toc312058633</vt:lpwstr>
      </vt:variant>
      <vt:variant>
        <vt:i4>1900594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_Toc312058632</vt:lpwstr>
      </vt:variant>
      <vt:variant>
        <vt:i4>1900594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_Toc312058631</vt:lpwstr>
      </vt:variant>
      <vt:variant>
        <vt:i4>1900594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_Toc312058630</vt:lpwstr>
      </vt:variant>
      <vt:variant>
        <vt:i4>1835058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_Toc312058629</vt:lpwstr>
      </vt:variant>
      <vt:variant>
        <vt:i4>1835058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_Toc312058628</vt:lpwstr>
      </vt:variant>
      <vt:variant>
        <vt:i4>1835058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_Toc312058627</vt:lpwstr>
      </vt:variant>
      <vt:variant>
        <vt:i4>1835058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_Toc312058626</vt:lpwstr>
      </vt:variant>
      <vt:variant>
        <vt:i4>1835058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_Toc312058625</vt:lpwstr>
      </vt:variant>
      <vt:variant>
        <vt:i4>1835058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_Toc312058624</vt:lpwstr>
      </vt:variant>
      <vt:variant>
        <vt:i4>1835058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_Toc312058623</vt:lpwstr>
      </vt:variant>
      <vt:variant>
        <vt:i4>1835058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_Toc312058622</vt:lpwstr>
      </vt:variant>
      <vt:variant>
        <vt:i4>1835058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_Toc312058621</vt:lpwstr>
      </vt:variant>
      <vt:variant>
        <vt:i4>1835058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_Toc312058620</vt:lpwstr>
      </vt:variant>
      <vt:variant>
        <vt:i4>2031666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_Toc312058619</vt:lpwstr>
      </vt:variant>
      <vt:variant>
        <vt:i4>2031666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_Toc312058618</vt:lpwstr>
      </vt:variant>
      <vt:variant>
        <vt:i4>2031666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_Toc312058617</vt:lpwstr>
      </vt:variant>
      <vt:variant>
        <vt:i4>2031666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_Toc312058616</vt:lpwstr>
      </vt:variant>
      <vt:variant>
        <vt:i4>2031666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_Toc312058615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_Toc312058614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_Toc312058613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_Toc312058612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_Toc312058611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_Toc312058610</vt:lpwstr>
      </vt:variant>
      <vt:variant>
        <vt:i4>5701743</vt:i4>
      </vt:variant>
      <vt:variant>
        <vt:i4>5</vt:i4>
      </vt:variant>
      <vt:variant>
        <vt:i4>0</vt:i4>
      </vt:variant>
      <vt:variant>
        <vt:i4>5</vt:i4>
      </vt:variant>
      <vt:variant>
        <vt:lpwstr>mailto:jungewa@wp.pl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 SZACUNKOWY</dc:title>
  <dc:creator>Ewa&amp;Marek</dc:creator>
  <cp:lastModifiedBy>Ewa</cp:lastModifiedBy>
  <cp:revision>17</cp:revision>
  <cp:lastPrinted>2017-01-03T12:42:00Z</cp:lastPrinted>
  <dcterms:created xsi:type="dcterms:W3CDTF">2016-12-28T13:49:00Z</dcterms:created>
  <dcterms:modified xsi:type="dcterms:W3CDTF">2017-01-03T12:47:00Z</dcterms:modified>
</cp:coreProperties>
</file>